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B2" w:rsidRDefault="005E3DB2" w:rsidP="00BE3EC6">
      <w:pPr>
        <w:tabs>
          <w:tab w:val="left" w:pos="6840"/>
        </w:tabs>
        <w:spacing w:after="0" w:line="240" w:lineRule="auto"/>
        <w:ind w:right="-28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14400" cy="766509"/>
            <wp:effectExtent l="19050" t="0" r="0" b="0"/>
            <wp:docPr id="1" name="รูปภาพ 0" descr="DIP-Logo-Guidelines-j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-Logo-Guidelines-j_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52" cy="76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66800" cy="704850"/>
            <wp:effectExtent l="19050" t="0" r="0" b="0"/>
            <wp:docPr id="2" name="รูปภาพ 1" descr="IP ID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IDE -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34" cy="70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DB2" w:rsidRDefault="005E3DB2" w:rsidP="005E3D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E3DB2" w:rsidRDefault="005E3DB2" w:rsidP="005E3D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รายละเอียดเกณฑ์การประเมิน</w:t>
      </w:r>
      <w:r w:rsidRPr="005E3DB2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อุตสาหกรรมการท่องเที่ยวกลุ่มรายได้ดีและการท่องเที่ยวเชิงสุขภาพ</w:t>
      </w:r>
    </w:p>
    <w:p w:rsidR="005E3DB2" w:rsidRPr="00736DE6" w:rsidRDefault="005E3DB2" w:rsidP="005E3DB2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6"/>
        <w:tblW w:w="9781" w:type="dxa"/>
        <w:tblInd w:w="108" w:type="dxa"/>
        <w:tblLook w:val="04A0"/>
      </w:tblPr>
      <w:tblGrid>
        <w:gridCol w:w="9781"/>
      </w:tblGrid>
      <w:tr w:rsidR="005E3DB2" w:rsidRPr="00736DE6" w:rsidTr="00D93CA8">
        <w:trPr>
          <w:trHeight w:val="1992"/>
        </w:trPr>
        <w:tc>
          <w:tcPr>
            <w:tcW w:w="9781" w:type="dxa"/>
          </w:tcPr>
          <w:p w:rsidR="005E3DB2" w:rsidRPr="003841CF" w:rsidRDefault="005E3DB2" w:rsidP="00D93CA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แบบประเมินศักยภาพทรัพย์สินทางปัญญาชุดนี้จัดทำขึ้นโดยกรมทรัพย์สินทางปัญญา กระทรวงพาณิชย์ เพื่อประเมินศักยภาพสิทธิบัตรในอุตสาหกรรม</w:t>
            </w:r>
            <w:r w:rsidRPr="005E3D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การท่องเที่ยวกลุ่มรายได้ดีและการท่องเที่ยวเชิงสุขภาพ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(จำนวน </w:t>
            </w:r>
            <w:r w:rsidR="00D93C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2309F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หน้า)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ซึ่งผลการประเมินในครั้งนี้เป็นการประเมินศักยภาพของสิทธิบัตรในการนำไปใช้ประโยชน์ในเชิงพาณิชย์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และ/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หรือเชิงสังคมเท่านั้น เพื่อเป็นประโยชน์ต่อผู้ประกอบการ และผู้ที่มีความสนใจที่จะนำสิทธิบัตรนั</w:t>
            </w:r>
            <w:r w:rsidR="00D93C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้นไปใช้ประโยชน์</w:t>
            </w:r>
            <w:r w:rsidR="00D93C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5E3DB2" w:rsidRPr="00CF03A9" w:rsidRDefault="005E3DB2" w:rsidP="005E3DB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E3DB2" w:rsidRPr="0098507B" w:rsidRDefault="005E3DB2" w:rsidP="005E3DB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8507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ข้อมูลผู้ประเมิน</w:t>
      </w:r>
    </w:p>
    <w:p w:rsidR="005E3DB2" w:rsidRDefault="005E3DB2" w:rsidP="005E3DB2">
      <w:pPr>
        <w:spacing w:after="0" w:line="36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1.1 ชื่อ-นามสกุล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นาย/นาง/นางสาว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)...................................................................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  <w:r w:rsidRPr="003651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E3DB2" w:rsidRDefault="005E3DB2" w:rsidP="005E3DB2">
      <w:pPr>
        <w:spacing w:after="0" w:line="360" w:lineRule="auto"/>
        <w:ind w:right="-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25ABF">
        <w:rPr>
          <w:rFonts w:ascii="TH SarabunPSK" w:eastAsia="Calibri" w:hAnsi="TH SarabunPSK" w:cs="TH SarabunPSK"/>
          <w:sz w:val="32"/>
          <w:szCs w:val="32"/>
          <w:cs/>
        </w:rPr>
        <w:t>อาชีพ............................................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หน่วยงาน/บริษัท..............................................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5E3DB2" w:rsidRDefault="005E3DB2" w:rsidP="005E3DB2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ที่อยู่บ้านเลขที่.......................ซอย..............................ถนน.................................แขวง/ตำบล..............................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5E3DB2" w:rsidRDefault="005E3DB2" w:rsidP="005E3DB2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เขต/อำเภอ...................................................จังหวัด...................................................รหัสไปรษณีย์......................................</w:t>
      </w:r>
    </w:p>
    <w:p w:rsidR="005E3DB2" w:rsidRPr="0098507B" w:rsidRDefault="005E3DB2" w:rsidP="005E3DB2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หมายเลยโทรศัพท์..............................................................อีเมล์...........................................................................................</w:t>
      </w:r>
    </w:p>
    <w:p w:rsidR="005E3DB2" w:rsidRDefault="005E3DB2" w:rsidP="005E3DB2">
      <w:pPr>
        <w:spacing w:after="0" w:line="360" w:lineRule="auto"/>
        <w:ind w:left="36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1.2 ชื่อผู้ประดิษฐ์.....................................................................................................................................................</w:t>
      </w:r>
    </w:p>
    <w:p w:rsidR="005E3DB2" w:rsidRPr="00CF03A9" w:rsidRDefault="005E3DB2" w:rsidP="005E3DB2">
      <w:pPr>
        <w:spacing w:after="0" w:line="360" w:lineRule="auto"/>
        <w:ind w:left="360"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ชื่อผลงานที่ขอรับสิทธิบัตร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/อนุสิทธิบัตร</w:t>
      </w:r>
    </w:p>
    <w:p w:rsidR="005E3DB2" w:rsidRDefault="005E3DB2" w:rsidP="005E3DB2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5E3DB2" w:rsidRPr="00CF03A9" w:rsidRDefault="005E3DB2" w:rsidP="005E3DB2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5E3DB2" w:rsidRPr="00CF03A9" w:rsidRDefault="005E3DB2" w:rsidP="005E3DB2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เลขที่คำขอ.........................................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.....เลขที่ประกาศโฆษณา..............................................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8734DD" w:rsidRDefault="008734DD" w:rsidP="008734D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เลขที่สิทธิบัตร/อนุสิทธิบัตร..................................................................................................................................................</w:t>
      </w:r>
    </w:p>
    <w:p w:rsidR="005E3DB2" w:rsidRDefault="005E3DB2" w:rsidP="005E3DB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E3DB2" w:rsidRDefault="005E3DB2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E3EC6" w:rsidRDefault="00BE3EC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E3EC6" w:rsidRDefault="00BE3EC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E3EC6" w:rsidRDefault="00BE3EC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E3EC6" w:rsidRDefault="00BE3EC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F79B6" w:rsidRDefault="00DF79B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F79B6" w:rsidRDefault="00DF79B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DF79B6" w:rsidRDefault="00DF79B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E3EC6" w:rsidRDefault="00BE3EC6" w:rsidP="005E3DB2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736DE6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 xml:space="preserve">ส่วนที่ 2 </w:t>
      </w:r>
      <w:r w:rsidRPr="00736DE6">
        <w:rPr>
          <w:rFonts w:ascii="TH SarabunPSK" w:eastAsia="Times New Roman" w:hAnsi="TH SarabunPSK" w:cs="TH SarabunPSK"/>
          <w:b/>
          <w:bCs/>
          <w:sz w:val="28"/>
          <w:cs/>
        </w:rPr>
        <w:t>เกณฑ์การประเมินสิทธิบัตรอุตสาหกรรมการท่องเที่ยวกลุ่มรายได้ดีและการท่องเที่ยวเชิงสุขภาพ</w:t>
      </w:r>
    </w:p>
    <w:p w:rsidR="00B468CD" w:rsidRPr="00736DE6" w:rsidRDefault="007E70B7" w:rsidP="00FC1F9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สรุป</w:t>
      </w:r>
      <w:r w:rsidR="00B468CD" w:rsidRPr="00736DE6">
        <w:rPr>
          <w:rFonts w:ascii="TH SarabunPSK" w:eastAsia="Times New Roman" w:hAnsi="TH SarabunPSK" w:cs="TH SarabunPSK" w:hint="cs"/>
          <w:sz w:val="28"/>
          <w:cs/>
        </w:rPr>
        <w:t>เกณฑ์การประเมินสิทธิบัตรอุตสาหกรรม</w:t>
      </w:r>
      <w:r w:rsidR="00B468CD" w:rsidRPr="00736DE6">
        <w:rPr>
          <w:rFonts w:ascii="TH SarabunPSK" w:eastAsia="Times New Roman" w:hAnsi="TH SarabunPSK" w:cs="TH SarabunPSK"/>
          <w:sz w:val="28"/>
          <w:cs/>
        </w:rPr>
        <w:t>การท่องเที่ยวกลุ่มรายได้ดีและการท่องเที่ยวเชิงสุขภาพ</w:t>
      </w:r>
      <w:r w:rsidR="00FC1F96">
        <w:rPr>
          <w:rFonts w:ascii="TH SarabunPSK" w:eastAsia="Times New Roman" w:hAnsi="TH SarabunPSK" w:cs="TH SarabunPSK" w:hint="cs"/>
          <w:sz w:val="28"/>
          <w:cs/>
        </w:rPr>
        <w:t>ที่ใช้ประเมินผลงานทรัพย์สินทางปัญญา</w:t>
      </w:r>
      <w:r w:rsidR="00B468CD" w:rsidRPr="00736DE6">
        <w:rPr>
          <w:rFonts w:ascii="TH SarabunPSK" w:eastAsia="Times New Roman" w:hAnsi="TH SarabunPSK" w:cs="TH SarabunPSK" w:hint="cs"/>
          <w:sz w:val="28"/>
          <w:cs/>
        </w:rPr>
        <w:t xml:space="preserve"> แบ่งออกเป็น 5 หมวด ดังนี้</w:t>
      </w: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736DE6">
        <w:rPr>
          <w:rFonts w:ascii="TH SarabunPSK" w:eastAsia="Times New Roman" w:hAnsi="TH SarabunPSK" w:cs="TH SarabunPSK" w:hint="cs"/>
          <w:sz w:val="28"/>
          <w:cs/>
        </w:rPr>
        <w:tab/>
        <w:t xml:space="preserve">หมวด </w:t>
      </w:r>
      <w:r w:rsidRPr="00736DE6">
        <w:rPr>
          <w:rFonts w:ascii="TH SarabunPSK" w:eastAsia="Times New Roman" w:hAnsi="TH SarabunPSK" w:cs="TH SarabunPSK"/>
          <w:sz w:val="28"/>
        </w:rPr>
        <w:t xml:space="preserve">A </w:t>
      </w:r>
      <w:r w:rsidRPr="00736DE6">
        <w:rPr>
          <w:rFonts w:ascii="TH SarabunPSK" w:eastAsia="Times New Roman" w:hAnsi="TH SarabunPSK" w:cs="TH SarabunPSK"/>
          <w:sz w:val="28"/>
          <w:cs/>
        </w:rPr>
        <w:t>ลักษณะของทรัพย์สินทางปัญญา</w:t>
      </w:r>
      <w:r w:rsidRPr="00736DE6">
        <w:rPr>
          <w:rFonts w:ascii="TH SarabunPSK" w:eastAsia="Times New Roman" w:hAnsi="TH SarabunPSK" w:cs="TH SarabunPSK" w:hint="cs"/>
          <w:sz w:val="28"/>
          <w:cs/>
        </w:rPr>
        <w:tab/>
        <w:t>จำนวน 4 ข้อ</w:t>
      </w: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736DE6">
        <w:rPr>
          <w:rFonts w:ascii="TH SarabunPSK" w:eastAsia="Times New Roman" w:hAnsi="TH SarabunPSK" w:cs="TH SarabunPSK" w:hint="cs"/>
          <w:sz w:val="28"/>
          <w:cs/>
        </w:rPr>
        <w:tab/>
        <w:t xml:space="preserve">หมวด </w:t>
      </w:r>
      <w:r w:rsidRPr="00736DE6">
        <w:rPr>
          <w:rFonts w:ascii="TH SarabunPSK" w:eastAsia="Times New Roman" w:hAnsi="TH SarabunPSK" w:cs="TH SarabunPSK"/>
          <w:sz w:val="28"/>
        </w:rPr>
        <w:t xml:space="preserve">B </w:t>
      </w:r>
      <w:r w:rsidRPr="00736DE6">
        <w:rPr>
          <w:rFonts w:ascii="TH SarabunPSK" w:eastAsia="Cordia New" w:hAnsi="TH SarabunPSK" w:cs="TH SarabunPSK"/>
          <w:sz w:val="28"/>
          <w:cs/>
        </w:rPr>
        <w:t>ศักยภาพด้านเทคโนโลยี</w:t>
      </w:r>
      <w:r w:rsidRPr="00736DE6">
        <w:rPr>
          <w:rFonts w:ascii="TH SarabunPSK" w:eastAsia="Cordia New" w:hAnsi="TH SarabunPSK" w:cs="TH SarabunPSK" w:hint="cs"/>
          <w:sz w:val="28"/>
          <w:cs/>
        </w:rPr>
        <w:tab/>
      </w:r>
      <w:r w:rsidRPr="00736DE6">
        <w:rPr>
          <w:rFonts w:ascii="TH SarabunPSK" w:eastAsia="Cordia New" w:hAnsi="TH SarabunPSK" w:cs="TH SarabunPSK" w:hint="cs"/>
          <w:sz w:val="28"/>
          <w:cs/>
        </w:rPr>
        <w:tab/>
        <w:t>จำนวน 6 ข้อ</w:t>
      </w:r>
    </w:p>
    <w:p w:rsidR="00B468CD" w:rsidRPr="00736DE6" w:rsidRDefault="00B468CD" w:rsidP="00B468C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736DE6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736DE6">
        <w:rPr>
          <w:rFonts w:ascii="TH SarabunPSK" w:eastAsia="Cordia New" w:hAnsi="TH SarabunPSK" w:cs="TH SarabunPSK"/>
          <w:sz w:val="28"/>
        </w:rPr>
        <w:t xml:space="preserve">C </w:t>
      </w:r>
      <w:r w:rsidRPr="00736DE6">
        <w:rPr>
          <w:rFonts w:ascii="TH SarabunPSK" w:eastAsia="Cordia New" w:hAnsi="TH SarabunPSK" w:cs="TH SarabunPSK"/>
          <w:sz w:val="28"/>
          <w:cs/>
        </w:rPr>
        <w:t>ศักยภาพด้านการตลาด</w:t>
      </w:r>
      <w:r w:rsidRPr="00736DE6">
        <w:rPr>
          <w:rFonts w:ascii="TH SarabunPSK" w:eastAsia="Cordia New" w:hAnsi="TH SarabunPSK" w:cs="TH SarabunPSK" w:hint="cs"/>
          <w:sz w:val="28"/>
          <w:cs/>
        </w:rPr>
        <w:tab/>
      </w:r>
      <w:r w:rsidRPr="00736DE6">
        <w:rPr>
          <w:rFonts w:ascii="TH SarabunPSK" w:eastAsia="Cordia New" w:hAnsi="TH SarabunPSK" w:cs="TH SarabunPSK" w:hint="cs"/>
          <w:sz w:val="28"/>
          <w:cs/>
        </w:rPr>
        <w:tab/>
        <w:t>จำนวน 7 ข้อ</w:t>
      </w:r>
    </w:p>
    <w:p w:rsidR="00B468CD" w:rsidRPr="00736DE6" w:rsidRDefault="00B468CD" w:rsidP="00B468C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736DE6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736DE6">
        <w:rPr>
          <w:rFonts w:ascii="TH SarabunPSK" w:eastAsia="Cordia New" w:hAnsi="TH SarabunPSK" w:cs="TH SarabunPSK"/>
          <w:sz w:val="28"/>
        </w:rPr>
        <w:t xml:space="preserve">D </w:t>
      </w:r>
      <w:r w:rsidRPr="00736DE6">
        <w:rPr>
          <w:rFonts w:ascii="TH SarabunPSK" w:eastAsia="Cordia New" w:hAnsi="TH SarabunPSK" w:cs="TH SarabunPSK"/>
          <w:sz w:val="28"/>
          <w:cs/>
        </w:rPr>
        <w:t>ศักยภาพด้านการเงิน</w:t>
      </w:r>
      <w:r w:rsidRPr="00736DE6">
        <w:rPr>
          <w:rFonts w:ascii="TH SarabunPSK" w:eastAsia="Cordia New" w:hAnsi="TH SarabunPSK" w:cs="TH SarabunPSK" w:hint="cs"/>
          <w:sz w:val="28"/>
          <w:cs/>
        </w:rPr>
        <w:tab/>
      </w:r>
      <w:r w:rsidRPr="00736DE6">
        <w:rPr>
          <w:rFonts w:ascii="TH SarabunPSK" w:eastAsia="Cordia New" w:hAnsi="TH SarabunPSK" w:cs="TH SarabunPSK" w:hint="cs"/>
          <w:sz w:val="28"/>
          <w:cs/>
        </w:rPr>
        <w:tab/>
        <w:t xml:space="preserve">จำนวน </w:t>
      </w:r>
      <w:r w:rsidRPr="00736DE6">
        <w:rPr>
          <w:rFonts w:ascii="TH SarabunPSK" w:eastAsia="Cordia New" w:hAnsi="TH SarabunPSK" w:cs="TH SarabunPSK"/>
          <w:sz w:val="28"/>
        </w:rPr>
        <w:t>3</w:t>
      </w:r>
      <w:r w:rsidRPr="00736DE6">
        <w:rPr>
          <w:rFonts w:ascii="TH SarabunPSK" w:eastAsia="Cordia New" w:hAnsi="TH SarabunPSK" w:cs="TH SarabunPSK" w:hint="cs"/>
          <w:sz w:val="28"/>
          <w:cs/>
        </w:rPr>
        <w:t xml:space="preserve"> ข้อ</w:t>
      </w:r>
    </w:p>
    <w:p w:rsidR="00B468CD" w:rsidRPr="00736DE6" w:rsidRDefault="00B468CD" w:rsidP="00B468C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736DE6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736DE6">
        <w:rPr>
          <w:rFonts w:ascii="TH SarabunPSK" w:eastAsia="Cordia New" w:hAnsi="TH SarabunPSK" w:cs="TH SarabunPSK"/>
          <w:sz w:val="28"/>
        </w:rPr>
        <w:t>E</w:t>
      </w:r>
      <w:r w:rsidRPr="00736DE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736DE6">
        <w:rPr>
          <w:rFonts w:ascii="TH SarabunPSK" w:eastAsia="Cordia New" w:hAnsi="TH SarabunPSK" w:cs="TH SarabunPSK"/>
          <w:sz w:val="28"/>
          <w:cs/>
        </w:rPr>
        <w:t>ผลกระทบด้านกฎหมาย</w:t>
      </w:r>
      <w:r w:rsidRPr="00736DE6">
        <w:rPr>
          <w:rFonts w:ascii="TH SarabunPSK" w:eastAsia="Cordia New" w:hAnsi="TH SarabunPSK" w:cs="TH SarabunPSK" w:hint="cs"/>
          <w:sz w:val="28"/>
          <w:cs/>
        </w:rPr>
        <w:tab/>
      </w:r>
      <w:r w:rsidRPr="00736DE6">
        <w:rPr>
          <w:rFonts w:ascii="TH SarabunPSK" w:eastAsia="Cordia New" w:hAnsi="TH SarabunPSK" w:cs="TH SarabunPSK" w:hint="cs"/>
          <w:sz w:val="28"/>
          <w:cs/>
        </w:rPr>
        <w:tab/>
        <w:t xml:space="preserve">จำนวน </w:t>
      </w:r>
      <w:r w:rsidRPr="00736DE6">
        <w:rPr>
          <w:rFonts w:ascii="TH SarabunPSK" w:eastAsia="Cordia New" w:hAnsi="TH SarabunPSK" w:cs="TH SarabunPSK"/>
          <w:sz w:val="28"/>
        </w:rPr>
        <w:t>1</w:t>
      </w:r>
      <w:r w:rsidRPr="00736DE6">
        <w:rPr>
          <w:rFonts w:ascii="TH SarabunPSK" w:eastAsia="Cordia New" w:hAnsi="TH SarabunPSK" w:cs="TH SarabunPSK" w:hint="cs"/>
          <w:sz w:val="28"/>
          <w:cs/>
        </w:rPr>
        <w:t xml:space="preserve"> ข้อ</w:t>
      </w: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ระดับการให้คะแนน 1-</w:t>
      </w:r>
      <w:r w:rsidRPr="00736DE6">
        <w:rPr>
          <w:rFonts w:ascii="TH SarabunPSK" w:eastAsia="Times New Roman" w:hAnsi="TH SarabunPSK" w:cs="TH SarabunPSK" w:hint="cs"/>
          <w:sz w:val="28"/>
          <w:cs/>
        </w:rPr>
        <w:t>5 คะแนน คือ</w:t>
      </w: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36DE6">
        <w:rPr>
          <w:rFonts w:ascii="TH SarabunPSK" w:eastAsia="Times New Roman" w:hAnsi="TH SarabunPSK" w:cs="TH SarabunPSK" w:hint="cs"/>
          <w:sz w:val="28"/>
          <w:cs/>
        </w:rPr>
        <w:tab/>
        <w:t>คะแนน 1 หมายถึง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36DE6">
        <w:rPr>
          <w:rFonts w:ascii="TH SarabunPSK" w:eastAsia="Times New Roman" w:hAnsi="TH SarabunPSK" w:cs="TH SarabunPSK" w:hint="cs"/>
          <w:sz w:val="28"/>
          <w:cs/>
        </w:rPr>
        <w:t>ระดับศักยภาพต่ำที่สุด</w:t>
      </w: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36DE6">
        <w:rPr>
          <w:rFonts w:ascii="TH SarabunPSK" w:eastAsia="Times New Roman" w:hAnsi="TH SarabunPSK" w:cs="TH SarabunPSK" w:hint="cs"/>
          <w:sz w:val="28"/>
          <w:cs/>
        </w:rPr>
        <w:tab/>
        <w:t>คะแนน 5 หมายถึง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36DE6">
        <w:rPr>
          <w:rFonts w:ascii="TH SarabunPSK" w:eastAsia="Times New Roman" w:hAnsi="TH SarabunPSK" w:cs="TH SarabunPSK" w:hint="cs"/>
          <w:sz w:val="28"/>
          <w:cs/>
        </w:rPr>
        <w:t>ระดับศักยภาพสูงที่สุด</w:t>
      </w: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และหากมีคำอธิบายเพิ่มเติมการให้คะแนน ให้ระบุไว้ในช่องคำอธิบาย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0"/>
        <w:gridCol w:w="818"/>
        <w:gridCol w:w="2497"/>
      </w:tblGrid>
      <w:tr w:rsidR="00B468CD" w:rsidRPr="00736DE6" w:rsidTr="008579C9">
        <w:trPr>
          <w:trHeight w:val="20"/>
          <w:tblHeader/>
        </w:trPr>
        <w:tc>
          <w:tcPr>
            <w:tcW w:w="675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C1F96" w:rsidRDefault="00B468CD" w:rsidP="007E70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เกณฑ์การประเมินสิทธิบัตรของอุตสาหกรรม</w:t>
            </w:r>
          </w:p>
          <w:p w:rsidR="00B468CD" w:rsidRPr="00736DE6" w:rsidRDefault="00B468CD" w:rsidP="007E70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การท่องเที่ยวกลุ่มรายได้ดีและการท่องเที่ยวเชิงสุขภาพ</w:t>
            </w:r>
          </w:p>
        </w:tc>
        <w:tc>
          <w:tcPr>
            <w:tcW w:w="81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2497" w:type="dxa"/>
            <w:tcBorders>
              <w:top w:val="single" w:sz="8" w:space="0" w:color="auto"/>
            </w:tcBorders>
            <w:vAlign w:val="center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36D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คำอธิบาย</w:t>
            </w:r>
          </w:p>
        </w:tc>
      </w:tr>
      <w:tr w:rsidR="00B468CD" w:rsidRPr="00736DE6" w:rsidTr="00BE3EC6">
        <w:trPr>
          <w:trHeight w:val="20"/>
        </w:trPr>
        <w:tc>
          <w:tcPr>
            <w:tcW w:w="6750" w:type="dxa"/>
            <w:shd w:val="clear" w:color="auto" w:fill="D9D9D9" w:themeFill="background1" w:themeFillShade="D9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หมวด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A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ลักษณะของทรัพย์สินทางปัญญา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ab/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BE3EC6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7E70B7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ขอบเขตการคุ้มครอง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20062D" w:rsidRPr="00DF79B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20062D" w:rsidRPr="00DF79B6">
              <w:rPr>
                <w:rFonts w:ascii="TH SarabunPSK" w:eastAsia="Times New Roman" w:hAnsi="TH SarabunPSK" w:cs="TH SarabunPSK"/>
                <w:sz w:val="28"/>
                <w:cs/>
              </w:rPr>
              <w:t>ทรัพย์สินทางปัญญา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ที่ขอรับความคุ้มครองในประเทศ</w:t>
            </w:r>
          </w:p>
        </w:tc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736DE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468CD" w:rsidRPr="00DF79B6" w:rsidRDefault="007E70B7" w:rsidP="007E70B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ทรัพย์สินทางปัญญาที่ขอรับความคุ้มครองทั้งในประเทศและต่างประเทศ</w:t>
            </w:r>
          </w:p>
        </w:tc>
        <w:tc>
          <w:tcPr>
            <w:tcW w:w="8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736DE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468CD" w:rsidRPr="00DF79B6" w:rsidRDefault="007E70B7" w:rsidP="007E70B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DF79B6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B468CD"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B468CD"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ทรัพย์สินทางปัญญา</w:t>
            </w:r>
            <w:r w:rsidR="00B468CD" w:rsidRPr="00DF79B6">
              <w:rPr>
                <w:rFonts w:ascii="TH SarabunPSK" w:eastAsia="Times New Roman" w:hAnsi="TH SarabunPSK" w:cs="TH SarabunPSK"/>
                <w:sz w:val="28"/>
                <w:cs/>
              </w:rPr>
              <w:t>ที่ขอรับความคุ้มครองทั้งในประเทศและต่างประเทศใช้ระบบ</w:t>
            </w:r>
            <w:r w:rsidR="00B468CD" w:rsidRPr="00DF79B6">
              <w:rPr>
                <w:rFonts w:ascii="TH SarabunPSK" w:eastAsia="Times New Roman" w:hAnsi="TH SarabunPSK" w:cs="TH SarabunPSK"/>
                <w:sz w:val="28"/>
              </w:rPr>
              <w:t xml:space="preserve"> PCT</w:t>
            </w:r>
          </w:p>
        </w:tc>
        <w:tc>
          <w:tcPr>
            <w:tcW w:w="818" w:type="dxa"/>
            <w:tcBorders>
              <w:top w:val="single" w:sz="2" w:space="0" w:color="auto"/>
            </w:tcBorders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36DE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DC6C0D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อายุการคุ้มครองที่เหลือของทรัพย์สินทางปัญญา 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เหลือ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เหลือ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เหลือ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เหลือ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8579C9">
        <w:trPr>
          <w:trHeight w:val="20"/>
        </w:trPr>
        <w:tc>
          <w:tcPr>
            <w:tcW w:w="6750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เหลือ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81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DC6C0D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ประเภทของข้อถือสิทธิ (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Types of Claims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1.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Product Claims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incremental product with minor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impact to market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2.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Product Claims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novel product with moderate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impact to market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3.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Process Claims with minor impact to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industry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4.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Process Claims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/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Usage Claim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with moderate to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high impact to industry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5.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Product Claims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breakthrough products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/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Process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Claims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/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Usage Claims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: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with high impact to industry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and others industry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DC6C0D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จำนวนข้อถือสิทธิ (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Number of Claims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 ไม่เกิน 5 ข้อ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 6-10 ข้อ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 11-15 ข้อ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4. 16-20 ข้อ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5. มากกว่า 20 ข้อ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468CD" w:rsidRPr="00736DE6" w:rsidTr="00DC6C0D">
        <w:trPr>
          <w:trHeight w:val="20"/>
        </w:trPr>
        <w:tc>
          <w:tcPr>
            <w:tcW w:w="67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หมวด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B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ศักยภาพด้านเทคโนโลยี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DC6C0D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1. ระดับความใหม่ของเทคโนโลยี (ผลิตภัณฑ์</w:t>
            </w:r>
            <w:r w:rsidR="00FC1F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ตอบข้อ 1.1 กระบวนการ ตอบข้อ 1.2</w:t>
            </w:r>
            <w:r w:rsidR="007E70B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ถ้าเทคโนโลยีมีความใหม่ทั้งผลิตภัณฑ์และกระบวนการตอบได้ทั้งข้อ 1.1 และ 1.2) 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ระดับความใหม่ของเทคโนโลยีที่เป็นผลิตภัณฑ์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AU"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นำเทคโนโลยีที่มีอยู่เดิมมาปรับปรุง มีความใหม่ในระดับประเทศ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นำเทคโนโลยีที่มีอยู่เดิมมาปรับปรุง มีความใหม่ในระดับประเทศและต่างประเทศ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เป็นเทคโนโลยีใหม่ในระดับประเทศ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เป็นเทคโนโลยีใหม่ในระดับประเทศและต่างประเทศ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1.2 ระดับความใหม่ของเทคโนโลยีที่เป็นกระบวนการ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เป็นการปรับปรุงกระบวนการ  มีความใหม่ในระดับประเทศ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เป็นการปรับปรุงกระบวนการ  มีความใหม่ในระดับประเทศและต่างประเทศ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เป็นกระบวนการใหม่ที่ไม่เคยมีใครทำมาก่อนในระดับประเทศ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เป็นกระบวนการใหม่ที่ไม่เคยมีใครทำมาก่อนในระดับประเทศและต่างประเทศ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F44157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ความโดดเด่นขอ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งเทคโนโลยีในอุตสาหกรรม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ความโดดเด่นในการนำมาใช้งาน/ความสามารถในการใช้งาน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FC1F9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ใช้งานยาก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ใช้งานง่าย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="00FC1F9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ใช้งานง่าย และสามารถพัฒนาปรับปรุงต่อยอดขั้นสูงต่อไปได้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2.2 ความโดดเด่นด้านประโยชน์ของเทคโนโลยี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ประโยชน์ของเทคโนโลยีนี้เทียบเท่ากับเทคโนโลยีเดิมที่มีอยู่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ประโยชน์ของเทคโนโลยีนี้ใช้งานได้มากกว่าเทคโนโลยีเดิม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ประโยชน์ของเทคโนโลยีนี้ทำให้เทคโนโลยีเดิมหายไป หรือมีประโยชน์สูงเนื่องจากไม่เคยมีการใช้มาก่อน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F44157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ค</w:t>
            </w:r>
            <w:r w:rsidR="001401E3" w:rsidRPr="00DF79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วามเป็นอิสระ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ในการนำทรัพย์สินทางปัญญามาใช้ในการผลิตสินค้าหรือบริการ (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Freedom to Operate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เป็นเทคโนโลยีที่ต้องพึ่งพาและ/หรือต้องขออนุญาตจากเจ้าของเทคโนโลยีอื่นในการนำมาใช้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Dependency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เป็นเทคโนโลยีที่ต้องพึ่งพาเทคโนโลยีอื่นบางส่วน ซึ่งเทคโนโลยีที่ต้องพึ่งพาให้สิทธิ์ใช้งานได้โดยไม่ต้องขออนุญาต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เป็นเทคโนโลยีที่สามารถดำเนินการใช้ได้โดยไม่ต้องพึ่งพาเทคโนโลยีอื่น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Independency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F44157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ความเป็นไปได้ในการนำไปใช้งานได้หลากหลาย </w:t>
            </w:r>
          </w:p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(ผลิตภัณฑ์ ตอบข้อ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4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1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กระบวนการ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ตอบข้อ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4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)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กรณีที่เทคโนโลยีนำมาเป็นผลิตภัณฑ์ เทคโนโลยีนี้มีความเป็นไปได้ในการนำไปใช้เป็นผลิตภัณฑ์/บริการได้หลากหลาย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เทคโนโลยีนี้มีความเป็นไปได้ในการนำไปใช้สำหรับผลิตภัณฑ์เดียว/บริการเดียว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เทคโนโลยีนี้มีความเป็นไปได้ในการประยุกต์ใช้สำหรับผลิตภัณฑ์/บริการได้มากกว่า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ผลิตภัณฑ์/บริการ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เทคโนโลยีนี้มีความเป็นไปได้ในการประยุกต์ใช้สำหรับผลิตภัณฑ์/บริการได้มากกว่า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ผลิตภัณฑ์/บริการขึ้นไป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กรณีที่เทคโนโลยีเป็นกระบวนการ เทคโนโลยีนี้มีความเป็นไปได้ในการนำไปใช้เป็นกระบวนการได้หลากหลาย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เทคโนโลยีนี้นำไปใช้ได้ในลักษณะเฉพาะเจาะจงสำหรับกระบวนการเดียว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เทคโนโลยีนี้นำไปใช้ในกระบวนการอื่นๆ ได้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กระบวนการ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เทคโนโลยีนี้นำไปใช้ในกระบวนการอื่นๆ ได้มากกว่า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736DE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กระบวนการขึ้นไป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F44157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AU"/>
              </w:rPr>
              <w:t>5</w:t>
            </w: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AU"/>
              </w:rPr>
              <w:t>. เทคโนโลยีปลอดภัยต่อมนุษย์และเป็นมิตรต่อสิ่งแวดล้อม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 Input Process Output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ของเทคโนโลยีมีความปลอดภัยต่อสุขภาพของมนุษย์และสิ่งแวดล้อม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lastRenderedPageBreak/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 Input Process Output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ของเทคโนโลยีมีความปลอดภัยต่อสุขภาพของมนุษย์และสิ่งแวดล้อมและมีมาตรฐานด้านความปลอดภัยรับรอง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 Input Process Output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ของเทคโนโลยีมีความปลอดภัยต่อสุขภาพของมนุษย์และสิ่งแวดล้อมและมีมาตรฐานด้านความปลอดภัยรับรอง และ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waste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ไม่มีผลต่อสิ่งแวดล้อมหรือสามารถกำจัดทำลายได้ตามมาตรฐานที่กำหนด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F44157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. มีความเป็นไปได้ในการผลิตระดับอุตสาหกรรม 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วัตถุดิบ บุคลากร กำลังการผลิต และงบประมาณ มีความพร้อมทั้ง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ด้าน ในการผลิตในห้องปฏิบัติการ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เท่านั้น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วัตถุดิบ บุคลากร กำลังการผลิต และงบประมาณ มีความพร้อมอย่างน้อย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ด้าน </w:t>
            </w:r>
            <w:r w:rsidR="0060269E" w:rsidRPr="00DF79B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ในการผลิตระดับอุตสาหกรรม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วัตถุดิบ บุคลากร กำลังการผลิต </w:t>
            </w:r>
            <w:r w:rsidRPr="00DF79B6">
              <w:rPr>
                <w:rFonts w:ascii="TH SarabunPSK" w:eastAsia="Times New Roman" w:hAnsi="TH SarabunPSK" w:cs="TH SarabunPSK" w:hint="cs"/>
                <w:sz w:val="28"/>
                <w:cs/>
              </w:rPr>
              <w:t>และ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 มีความพร้อมทุกด้าน ในการผลิตระดับอุตสาหกรรม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หมวด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C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ศักยภาพด้านการตลาด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D9D9D9" w:themeFill="background1" w:themeFillShade="D9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ค</w:t>
            </w:r>
            <w:r w:rsidR="001401E3" w:rsidRPr="00DF79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วามสามารถในการผลิต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เป็นผลิตภัณฑ์/กระบวนการที่เสนอประโยชน์ชัดเจน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ผลิตภัณฑ์/กระบวนการที่ผลิตได้มีประโยชน์ที่ไม่ชัดเจนในการนำไปแก้ปัญหาให้กับผู้ใช้ หรือมีข้อจำกัดทำให้ไม่สามารถตอบสนองความต้องการของผู้ใช้งาน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มีประโยชน์ที่สามารถตอบสนองความต้องการของผู้ใช้งานได้แต่มีความยุ่งยากในการใช้งา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มีประโยชน์ที่สามารถตอบสนองความต้องการของผู้ใช้งานได้ตรงตามความคาดหวังของผู้ใช้งา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มีประโยชน์ที่สามารถตอบสนองความต้องการของผู้ใช้งานได้เกินกว่าความคาดหวังของผู้ใช้งาน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Beyond Expectation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ผลิตภัณฑ์/กระบวนการที่ผลิตได้เสนอประโยชน์ที่ผู้ใช้งานไม่เคยได้รับการตอบสนองมาก่อน</w:t>
            </w:r>
            <w:r w:rsidR="0060269E" w:rsidRPr="00DF79B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Unmet need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</w:t>
            </w:r>
            <w:r w:rsidR="001401E3" w:rsidRPr="00DF79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ความสามารถในการผลิตเป็นผลิตภัณฑ์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ที่มีข้อได้เปรียบที่เหนือ</w:t>
            </w:r>
            <w:r w:rsidRPr="00DF79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ว่าผลิตภัณฑ์/กระบวนการอื่นในตลาด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 เทียบเท่ากับ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ที่ราคาขายเท่ากัน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ที่ราคาขายเท่ากัน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ที่ราคาสูงกว่า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ผลิตภัณฑ์/กระบวนการที่ผลิตได้มี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ลักษณะภายนอก การใช้งาน และประโยชน์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โดยไม่มีผลิตภัณฑ์อื่นในตลาดเทียบเคียงได้ จึง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สามารถกำหนดราคาเองได้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3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. </w:t>
            </w:r>
            <w:r w:rsidR="001401E3" w:rsidRPr="00DF79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สินค้าทดแทน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ผลิตภัณฑ์/กระบวนการอื่นสามารถทดแทนได้ง่ายและทดแทนได้อย่างสมบูรณ์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มีผลิตภัณฑ์/กระบวนการอื่นมาทดแทนได้ง่าย แต่ไม่สามารถทดแทนได้อย่างสมบูรณ์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มีผลิตภัณฑ์/กระบวนการอื่นมาทดแทนได้ยาก แต่สามารถทดแทนได้อย่างสมบูรณ์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ผลิตภัณฑ์/กระบวนการอื่นมาทดแทนได้ยาก และไม่สามารถทดแทนได้อย่างสมบูรณ์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ไม่มีผลิตภัณฑ์/กระบวนการที่สามารถทดแทนได้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4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. </w:t>
            </w:r>
            <w:r w:rsidR="001401E3" w:rsidRPr="00DF79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กลุ่มเป้าหมาย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ไม่มีตลาดและกลุ่มเป้าหมายในการนำผลิตภัณฑ์/กระบวนการไปใช้งานอย่างชัดเจน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lastRenderedPageBreak/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สามารถระบุตลาด และกลุ่มเป้าหมายหลักได้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สามารถระบุตลาด กลุ่มเป้าหมายหลัก และกลุ่มเป้าหมายรองได้ 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5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 การเข้าถึงกลุ่มเป้าหมาย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กลุ่มเป้าหมายเข้าถึงได้ยาก เนื่องจากมีช่องทางน้อย ต้องผ่านตัวกลาง หรือมีผู้เชี่ยวชาญเฉพาะด้านในการเข้าถึงกลุ่มเป้าหมาย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กลุ่มเป้าหมายเข้าถึงได้หลายช่องทาง แต่ยังไม่สามารถดำเนินการเชื่อมโยงข้อมูลเข้าหากันได้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สามารถเข้าถึงกลุ่มเป้าหมายได้หลายช่องทาง และเชื่อมโยงข้อมูลของลูกค้าทั้งออนไลน์และออฟไลน์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Omni channel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) เป็นระบบทำให้ลูกค้าเข้าถึงได้ตลอดเวลา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6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 ขนาดของตลาดและการลงทุน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6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1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ขนาดของตลาด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ตลาดของผลิตภัณฑ์/บริการ กระบวนการ มีขนาดเล็ก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ตลาดของผลิตภัณฑ์/บริการ กระบวนการ มีขนาดปานกลาง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ตลาดของผลิตภัณฑ์/บริการ กระบวนการ มีขนาดใหญ่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การลงทุน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ตลาดไม่มีความน่าสนใจในการลงทุน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ตลาดมีความน่าสนใจในการลงทุนระดับปานกลาง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ตลาดมีความน่าสนใจในการลงทุนสูง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7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. 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</w:t>
            </w:r>
            <w:r w:rsidR="001401E3" w:rsidRPr="00DF79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ัตรา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การเติบโตและ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วงจรชีวิต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7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1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อัตราการเติบโตของตลาดในปีแรก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อัตราการเติบโตของตลาดน้อยกว่าหรือเท่ากับ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อัตราการเติบโตของตลาด</w:t>
            </w:r>
            <w:r w:rsidRPr="00DF79B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มากกว่า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% ถึง </w:t>
            </w: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10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อัตราการเติบโตของตลาดมากกว่า </w:t>
            </w: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10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% ถึง </w:t>
            </w: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15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%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  <w:lang w:val="en-AU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อัตราการเติบโตของตลาดมากกว่า </w:t>
            </w:r>
            <w:r w:rsidR="007E70B7" w:rsidRPr="00DF79B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15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% ขึ้นไป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EE25C9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วงจรชีวิตของผลิตภัณฑ์/บริการ กระบวนการ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auto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วงจรชีวิตของผลิตภัณฑ์/บริการ กระบวนการอยู่ในช่วงอุตสาหกรรมขาลง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Decline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ผลิตภัณฑ์มีวงจรชีวิตอยู่ในช่วงอุตสาหกรรมอิ่มตัว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Maturity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ผลิตภัณฑ์มีวงจรชีวิตอยู่ในช่วงอุตสาหกรรมเติบโต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Growth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วงจรชีวิตของผลิตภัณฑ์/บริการ กระบวนการอยู่ในช่วงแนะนำ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Introduction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หมวด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D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ศักยภาพด้านการเงิน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tcBorders>
              <w:top w:val="nil"/>
            </w:tcBorders>
            <w:shd w:val="clear" w:color="auto" w:fill="D9D9D9" w:themeFill="background1" w:themeFillShade="D9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1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 เงินลงทุนเริ่มต้นเมื่อเทียบกับยอดขาย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ยอดขายของ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 5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  <w:vMerge w:val="restart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ยอดขายของ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 4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ยอดขายของ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ยอดขายของ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 2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ปีแรก เท่ากับเงินลงทุน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ยอดขายของปีแรก มากกว่าเงินลงทุน 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vMerge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695DA0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. ต้นทุนคงที่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มีต้นทุนคงที่ในการผลิตสินค้า/บริการ กระบวนการ มากกว่า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50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% ของต้นทุนทั้งหมด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มีต้นทุนคงที่ในการผลิตสินค้า/บริการ กระบวนการ คิดเป็น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40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49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% ของต้นทุนทั้งหมด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มีต้นทุนคงที่ในการผลิตสินค้า/บริการ กระบวนการ คิดเป็น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39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% ของต้นทุนทั้งหมด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มีต้นทุนคงที่ในการผลิตสินค้า/บริการ กระบวนการ คิดเป็น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29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% ของต้นทุนทั้งหมด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มีต้นทุนคงที่ในการผลิตสินค้า/บริการ กระบวนการ ต่ำกว่า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% ของต้นทุนทั้งหมด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C64062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3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ระยะเวลาคืนทุน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(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Payback Period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) ตั้งแต่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มีระยะเวลาคืนทุน (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Payback Period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) ภายใน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C64062">
        <w:trPr>
          <w:trHeight w:val="20"/>
        </w:trPr>
        <w:tc>
          <w:tcPr>
            <w:tcW w:w="6750" w:type="dxa"/>
            <w:shd w:val="clear" w:color="auto" w:fill="D9D9D9" w:themeFill="background1" w:themeFillShade="D9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หมวด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E </w:t>
            </w: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ผลกระทบด้านกฎหมาย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C64062">
        <w:trPr>
          <w:trHeight w:val="20"/>
        </w:trPr>
        <w:tc>
          <w:tcPr>
            <w:tcW w:w="6750" w:type="dxa"/>
            <w:shd w:val="clear" w:color="auto" w:fill="C6D9F1" w:themeFill="text2" w:themeFillTint="33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1401E3" w:rsidRPr="00DF79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ความยุ่งยากของขั้นตอนและเวลา</w:t>
            </w:r>
          </w:p>
        </w:tc>
        <w:tc>
          <w:tcPr>
            <w:tcW w:w="818" w:type="dxa"/>
            <w:shd w:val="clear" w:color="auto" w:fill="C6D9F1" w:themeFill="text2" w:themeFillTint="33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7" w:type="dxa"/>
            <w:shd w:val="clear" w:color="auto" w:fill="C6D9F1" w:themeFill="text2" w:themeFillTint="33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ขั้นตอนกระบวนการทางกฎหมายยุ่งยากมาก ต้องได้รับการอนุมัติจากส่วนงานราชการ และใช้เวลาในการดำเนินการมากกว่า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ขั้นตอนกระบวนการทางกฎหมายยุ่งยาก ต้องได้รับการอนุมัติจากส่วนงานราชการ และใช้เวลาในการดำเนินการไม่เกิน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 ต้องได้รับการอนุมัติจากส่วนงานราชการที่เกี่ยวข้อง และใช้เวลาในการดำเนินการไม่เกิน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497" w:type="dxa"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 ต้องได้รับการอนุมัติจากส่วนงานราชการที่เกี่ยวข้อง และใช้เวลาในการดำเนินการไม่เกิน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6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68CD" w:rsidRPr="00736DE6" w:rsidTr="00714107">
        <w:trPr>
          <w:trHeight w:val="20"/>
        </w:trPr>
        <w:tc>
          <w:tcPr>
            <w:tcW w:w="67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68CD" w:rsidRPr="00DF79B6" w:rsidRDefault="00B468CD" w:rsidP="007E70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F79B6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ขั้นตอนกระบวนการทางกฎหมาย ต้องได้รับการอนุมัติจากส่วนงานราชการที่เกี่ยวข้อง และใช้เวลาในการดำเนินการไม่เกิน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DF79B6">
              <w:rPr>
                <w:rFonts w:ascii="TH SarabunPSK" w:eastAsia="Times New Roman" w:hAnsi="TH SarabunPSK" w:cs="TH SarabunPSK"/>
                <w:sz w:val="28"/>
                <w:cs/>
              </w:rPr>
              <w:t xml:space="preserve">เดือน </w:t>
            </w:r>
            <w:r w:rsidRPr="00DF79B6">
              <w:rPr>
                <w:rFonts w:ascii="TH SarabunPSK" w:eastAsia="Times New Roman" w:hAnsi="TH SarabunPSK" w:cs="TH SarabunPSK"/>
                <w:sz w:val="28"/>
              </w:rPr>
              <w:t>One stop service quick lead time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36D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97" w:type="dxa"/>
            <w:tcBorders>
              <w:top w:val="nil"/>
            </w:tcBorders>
          </w:tcPr>
          <w:p w:rsidR="00B468CD" w:rsidRPr="00736DE6" w:rsidRDefault="00B468CD" w:rsidP="000976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063C20" w:rsidRPr="002309F8" w:rsidRDefault="00063C20" w:rsidP="002309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  <w:bookmarkStart w:id="0" w:name="_GoBack"/>
      <w:bookmarkEnd w:id="0"/>
      <w:r w:rsidRPr="00736DE6">
        <w:rPr>
          <w:rFonts w:ascii="TH SarabunPSK" w:eastAsia="Calibri" w:hAnsi="TH SarabunPSK" w:cs="TH SarabunPSK" w:hint="cs"/>
          <w:b/>
          <w:bCs/>
          <w:sz w:val="28"/>
          <w:cs/>
        </w:rPr>
        <w:t>ส่วนที่ 3 เกณฑ์การประเมินศักยภาพโดยภาพรวมของผลงานที่ท่านประเมิน</w:t>
      </w:r>
    </w:p>
    <w:p w:rsidR="00DF79B6" w:rsidRDefault="00DF79B6" w:rsidP="00B468CD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 w:hint="cs"/>
          <w:sz w:val="28"/>
        </w:rPr>
      </w:pPr>
    </w:p>
    <w:p w:rsidR="00EE25C9" w:rsidRPr="00EE25C9" w:rsidRDefault="00EE25C9" w:rsidP="00EE25C9">
      <w:pPr>
        <w:numPr>
          <w:ilvl w:val="0"/>
          <w:numId w:val="7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ท่านคิดว่าในภาพรวมผลงาน “สิทธิบัตร” ที่ท่านประเมินมีศักยภาพ ในการนำไปใช้ประโยชน์ในเชิงพาณิชย์และเชิงสังคมมากน้อย</w:t>
      </w:r>
      <w:r w:rsidRPr="00EE25C9">
        <w:rPr>
          <w:rFonts w:ascii="TH SarabunPSK" w:hAnsi="TH SarabunPSK" w:cs="TH SarabunPSK"/>
          <w:w w:val="98"/>
          <w:sz w:val="28"/>
          <w:cs/>
        </w:rPr>
        <w:t>เพียงใด</w:t>
      </w:r>
      <w:r w:rsidRPr="00EE25C9">
        <w:rPr>
          <w:rFonts w:ascii="TH SarabunPSK" w:hAnsi="TH SarabunPSK" w:cs="TH SarabunPSK" w:hint="cs"/>
          <w:w w:val="98"/>
          <w:sz w:val="28"/>
          <w:cs/>
        </w:rPr>
        <w:t xml:space="preserve"> </w:t>
      </w:r>
      <w:r w:rsidRPr="00EE25C9">
        <w:rPr>
          <w:rFonts w:ascii="TH SarabunPSK" w:hAnsi="TH SarabunPSK" w:cs="TH SarabunPSK"/>
          <w:w w:val="98"/>
          <w:sz w:val="28"/>
          <w:cs/>
        </w:rPr>
        <w:t>กรุณาระบุคะแนน 1-5 คะแนน โดยที่ คะแนน 1 หมายถึงระดับศักยภาพต่ำที่สุด และคะแนน 5 หมายถึงระดับศักยภาพสูงที่สุด</w:t>
      </w:r>
    </w:p>
    <w:p w:rsidR="00EE25C9" w:rsidRPr="00736DE6" w:rsidRDefault="00EE25C9" w:rsidP="00B468CD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6"/>
        <w:tblW w:w="0" w:type="auto"/>
        <w:tblInd w:w="1638" w:type="dxa"/>
        <w:tblLook w:val="04A0"/>
      </w:tblPr>
      <w:tblGrid>
        <w:gridCol w:w="3348"/>
        <w:gridCol w:w="2880"/>
      </w:tblGrid>
      <w:tr w:rsidR="00B468CD" w:rsidRPr="00736DE6" w:rsidTr="002309F8">
        <w:tc>
          <w:tcPr>
            <w:tcW w:w="3348" w:type="dxa"/>
            <w:shd w:val="clear" w:color="auto" w:fill="FFFF00"/>
          </w:tcPr>
          <w:p w:rsidR="00B468CD" w:rsidRPr="00736DE6" w:rsidRDefault="00B468CD" w:rsidP="0009769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36DE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การนำไปใช้งาน</w:t>
            </w:r>
          </w:p>
        </w:tc>
        <w:tc>
          <w:tcPr>
            <w:tcW w:w="2880" w:type="dxa"/>
            <w:shd w:val="clear" w:color="auto" w:fill="FFFF00"/>
          </w:tcPr>
          <w:p w:rsidR="00B468CD" w:rsidRPr="00736DE6" w:rsidRDefault="00B468CD" w:rsidP="0009769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36DE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คะแนน 1-10 คะแนน</w:t>
            </w:r>
          </w:p>
        </w:tc>
      </w:tr>
      <w:tr w:rsidR="00B468CD" w:rsidRPr="00736DE6" w:rsidTr="00097690">
        <w:tc>
          <w:tcPr>
            <w:tcW w:w="3348" w:type="dxa"/>
            <w:vAlign w:val="center"/>
          </w:tcPr>
          <w:p w:rsidR="00B468CD" w:rsidRPr="00736DE6" w:rsidRDefault="00B468CD" w:rsidP="0009769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36DE6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ศักยภาพการใช้งานเชิงพาณิชย์</w:t>
            </w:r>
          </w:p>
        </w:tc>
        <w:tc>
          <w:tcPr>
            <w:tcW w:w="2880" w:type="dxa"/>
          </w:tcPr>
          <w:p w:rsidR="00B468CD" w:rsidRPr="00736DE6" w:rsidRDefault="00B468CD" w:rsidP="0009769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468CD" w:rsidRPr="00736DE6" w:rsidTr="00097690">
        <w:tc>
          <w:tcPr>
            <w:tcW w:w="3348" w:type="dxa"/>
            <w:vAlign w:val="center"/>
          </w:tcPr>
          <w:p w:rsidR="00B468CD" w:rsidRPr="00736DE6" w:rsidRDefault="00B468CD" w:rsidP="00097690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36DE6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ศักยภาพการใช้งานเชิงสังคม</w:t>
            </w:r>
          </w:p>
        </w:tc>
        <w:tc>
          <w:tcPr>
            <w:tcW w:w="2880" w:type="dxa"/>
          </w:tcPr>
          <w:p w:rsidR="00B468CD" w:rsidRPr="00736DE6" w:rsidRDefault="00B468CD" w:rsidP="00097690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B468CD" w:rsidRPr="00736DE6" w:rsidRDefault="00B468CD" w:rsidP="00B468C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B468CD" w:rsidRPr="00736DE6" w:rsidRDefault="00B468CD" w:rsidP="00B468CD">
      <w:pPr>
        <w:numPr>
          <w:ilvl w:val="0"/>
          <w:numId w:val="7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ข้อเสนอแนะต่อการนำไปใช้งานในเชิงพาณิชย์และ</w:t>
      </w:r>
      <w:r>
        <w:rPr>
          <w:rFonts w:ascii="TH SarabunPSK" w:eastAsia="Calibri" w:hAnsi="TH SarabunPSK" w:cs="TH SarabunPSK" w:hint="cs"/>
          <w:sz w:val="28"/>
          <w:cs/>
        </w:rPr>
        <w:t>/หรือเชิงสังคม</w:t>
      </w:r>
      <w:r w:rsidRPr="00736DE6">
        <w:rPr>
          <w:rFonts w:ascii="TH SarabunPSK" w:eastAsia="Calibri" w:hAnsi="TH SarabunPSK" w:cs="TH SarabunPSK" w:hint="cs"/>
          <w:sz w:val="28"/>
          <w:cs/>
        </w:rPr>
        <w:t xml:space="preserve"> คำอธิบายสนับสนุนข้อที่ 1 ข้างต้น</w:t>
      </w:r>
    </w:p>
    <w:p w:rsidR="00B468CD" w:rsidRPr="00736DE6" w:rsidRDefault="00B468CD" w:rsidP="00B468C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714107">
        <w:rPr>
          <w:rFonts w:ascii="TH SarabunPSK" w:eastAsia="Calibri" w:hAnsi="TH SarabunPSK" w:cs="TH SarabunPSK" w:hint="cs"/>
          <w:sz w:val="28"/>
          <w:cs/>
        </w:rPr>
        <w:t>...................</w:t>
      </w:r>
    </w:p>
    <w:p w:rsidR="00CF03A9" w:rsidRPr="00736DE6" w:rsidRDefault="00CF03A9" w:rsidP="00CF03A9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714107">
        <w:rPr>
          <w:rFonts w:ascii="TH SarabunPSK" w:eastAsia="Calibri" w:hAnsi="TH SarabunPSK" w:cs="TH SarabunPSK" w:hint="cs"/>
          <w:sz w:val="28"/>
          <w:cs/>
        </w:rPr>
        <w:t>...................</w:t>
      </w:r>
      <w:r w:rsidRPr="00736DE6">
        <w:rPr>
          <w:rFonts w:ascii="TH SarabunPSK" w:eastAsia="Calibri" w:hAnsi="TH SarabunPSK" w:cs="TH SarabunPSK" w:hint="cs"/>
          <w:sz w:val="28"/>
          <w:cs/>
        </w:rPr>
        <w:t>.</w:t>
      </w:r>
    </w:p>
    <w:p w:rsidR="00CF03A9" w:rsidRPr="00736DE6" w:rsidRDefault="00CF03A9" w:rsidP="00CF03A9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714107">
        <w:rPr>
          <w:rFonts w:ascii="TH SarabunPSK" w:eastAsia="Calibri" w:hAnsi="TH SarabunPSK" w:cs="TH SarabunPSK" w:hint="cs"/>
          <w:sz w:val="28"/>
          <w:cs/>
        </w:rPr>
        <w:t>...................</w:t>
      </w:r>
    </w:p>
    <w:p w:rsidR="00B468CD" w:rsidRPr="00CF03A9" w:rsidRDefault="00CF03A9" w:rsidP="00CF03A9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714107">
        <w:rPr>
          <w:rFonts w:ascii="TH SarabunPSK" w:eastAsia="Calibri" w:hAnsi="TH SarabunPSK" w:cs="TH SarabunPSK"/>
          <w:sz w:val="28"/>
          <w:cs/>
        </w:rPr>
        <w:t>...................</w:t>
      </w:r>
    </w:p>
    <w:p w:rsidR="00A23A8B" w:rsidRDefault="00CF03A9" w:rsidP="008734D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36DE6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714107">
        <w:rPr>
          <w:rFonts w:ascii="TH SarabunPSK" w:eastAsia="Calibri" w:hAnsi="TH SarabunPSK" w:cs="TH SarabunPSK" w:hint="cs"/>
          <w:sz w:val="28"/>
          <w:cs/>
        </w:rPr>
        <w:t>...................</w:t>
      </w:r>
    </w:p>
    <w:p w:rsidR="008734DD" w:rsidRPr="008734DD" w:rsidRDefault="008734DD" w:rsidP="008734D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022DE4" w:rsidRPr="00A37127" w:rsidRDefault="00A23A8B" w:rsidP="00022DE4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0B573E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="008734DD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0B573E">
        <w:rPr>
          <w:rFonts w:ascii="TH SarabunPSK" w:eastAsia="Calibri" w:hAnsi="TH SarabunPSK" w:cs="TH SarabunPSK"/>
          <w:b/>
          <w:bCs/>
          <w:sz w:val="28"/>
          <w:cs/>
        </w:rPr>
        <w:t xml:space="preserve">: </w:t>
      </w:r>
      <w:r w:rsidR="00022DE4" w:rsidRPr="003323BA">
        <w:rPr>
          <w:rFonts w:ascii="TH SarabunPSK" w:eastAsia="Calibri" w:hAnsi="TH SarabunPSK" w:cs="TH SarabunPSK" w:hint="cs"/>
          <w:sz w:val="28"/>
          <w:cs/>
        </w:rPr>
        <w:t>แบบฟอร์มชุดนี้เป็นการประเมินศักยภาพ</w:t>
      </w:r>
      <w:r w:rsidR="00022DE4">
        <w:rPr>
          <w:rFonts w:ascii="TH SarabunPSK" w:eastAsia="Calibri" w:hAnsi="TH SarabunPSK" w:cs="TH SarabunPSK" w:hint="cs"/>
          <w:sz w:val="28"/>
          <w:cs/>
        </w:rPr>
        <w:t>สิทธิบัตร</w:t>
      </w:r>
      <w:r w:rsidR="00022DE4" w:rsidRPr="003323BA">
        <w:rPr>
          <w:rFonts w:ascii="TH SarabunPSK" w:eastAsia="Calibri" w:hAnsi="TH SarabunPSK" w:cs="TH SarabunPSK" w:hint="cs"/>
          <w:sz w:val="28"/>
          <w:cs/>
        </w:rPr>
        <w:t>เบื้องต้นของเจ้าของผลงานเท่านั้น เจ้าของผลงานต้องเป็นผู้รับรอง</w:t>
      </w:r>
      <w:r w:rsidR="00022DE4">
        <w:rPr>
          <w:rFonts w:ascii="TH SarabunPSK" w:eastAsia="Calibri" w:hAnsi="TH SarabunPSK" w:cs="TH SarabunPSK" w:hint="cs"/>
          <w:sz w:val="28"/>
          <w:cs/>
        </w:rPr>
        <w:t>ความถูกต้องของข้อมูล</w:t>
      </w:r>
      <w:r w:rsidR="00022DE4" w:rsidRPr="003323BA">
        <w:rPr>
          <w:rFonts w:ascii="TH SarabunPSK" w:eastAsia="Calibri" w:hAnsi="TH SarabunPSK" w:cs="TH SarabunPSK" w:hint="cs"/>
          <w:sz w:val="28"/>
          <w:cs/>
        </w:rPr>
        <w:t>ดังกล่าวเอง</w:t>
      </w:r>
    </w:p>
    <w:p w:rsidR="008734DD" w:rsidRPr="00A37127" w:rsidRDefault="008734DD" w:rsidP="008734DD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</w:p>
    <w:p w:rsidR="00A23A8B" w:rsidRPr="000B573E" w:rsidRDefault="00A23A8B" w:rsidP="00A23A8B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</w:p>
    <w:p w:rsidR="00A23A8B" w:rsidRDefault="00A23A8B" w:rsidP="00D3089C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23A8B" w:rsidRPr="00A23A8B" w:rsidRDefault="00A23A8B" w:rsidP="00D3089C">
      <w:pPr>
        <w:tabs>
          <w:tab w:val="left" w:pos="567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A23A8B" w:rsidRPr="00A23A8B" w:rsidSect="005E3DB2">
      <w:footerReference w:type="default" r:id="rId10"/>
      <w:pgSz w:w="11906" w:h="16838"/>
      <w:pgMar w:top="993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89" w:rsidRDefault="00D22189" w:rsidP="00CF03A9">
      <w:pPr>
        <w:spacing w:after="0" w:line="240" w:lineRule="auto"/>
      </w:pPr>
      <w:r>
        <w:separator/>
      </w:r>
    </w:p>
  </w:endnote>
  <w:endnote w:type="continuationSeparator" w:id="0">
    <w:p w:rsidR="00D22189" w:rsidRDefault="00D22189" w:rsidP="00CF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763"/>
      <w:docPartObj>
        <w:docPartGallery w:val="Page Numbers (Bottom of Page)"/>
        <w:docPartUnique/>
      </w:docPartObj>
    </w:sdtPr>
    <w:sdtContent>
      <w:p w:rsidR="00DC6C0D" w:rsidRDefault="005B6115">
        <w:pPr>
          <w:pStyle w:val="a9"/>
          <w:jc w:val="center"/>
        </w:pPr>
        <w:r w:rsidRPr="005B6115">
          <w:fldChar w:fldCharType="begin"/>
        </w:r>
        <w:r w:rsidR="00DC6C0D">
          <w:instrText xml:space="preserve"> PAGE   \</w:instrText>
        </w:r>
        <w:r w:rsidR="00DC6C0D">
          <w:rPr>
            <w:rFonts w:cs="Angsana New"/>
            <w:szCs w:val="22"/>
            <w:cs/>
          </w:rPr>
          <w:instrText xml:space="preserve">* </w:instrText>
        </w:r>
        <w:r w:rsidR="00DC6C0D">
          <w:instrText xml:space="preserve">MERGEFORMAT </w:instrText>
        </w:r>
        <w:r w:rsidRPr="005B6115">
          <w:fldChar w:fldCharType="separate"/>
        </w:r>
        <w:r w:rsidR="00EE25C9" w:rsidRPr="00EE25C9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DC6C0D" w:rsidRDefault="00DC6C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89" w:rsidRDefault="00D22189" w:rsidP="00CF03A9">
      <w:pPr>
        <w:spacing w:after="0" w:line="240" w:lineRule="auto"/>
      </w:pPr>
      <w:r>
        <w:separator/>
      </w:r>
    </w:p>
  </w:footnote>
  <w:footnote w:type="continuationSeparator" w:id="0">
    <w:p w:rsidR="00D22189" w:rsidRDefault="00D22189" w:rsidP="00CF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3D58"/>
    <w:multiLevelType w:val="hybridMultilevel"/>
    <w:tmpl w:val="F30EF80C"/>
    <w:lvl w:ilvl="0" w:tplc="F692E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734F53"/>
    <w:multiLevelType w:val="hybridMultilevel"/>
    <w:tmpl w:val="7F02D842"/>
    <w:lvl w:ilvl="0" w:tplc="7F8EE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752394"/>
    <w:multiLevelType w:val="hybridMultilevel"/>
    <w:tmpl w:val="4664C5FE"/>
    <w:lvl w:ilvl="0" w:tplc="D81E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B4D06"/>
    <w:multiLevelType w:val="hybridMultilevel"/>
    <w:tmpl w:val="B87AC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9E63C0"/>
    <w:multiLevelType w:val="hybridMultilevel"/>
    <w:tmpl w:val="FE06DDAE"/>
    <w:lvl w:ilvl="0" w:tplc="C4D84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0C266C"/>
    <w:multiLevelType w:val="hybridMultilevel"/>
    <w:tmpl w:val="4B2EA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541C93"/>
    <w:multiLevelType w:val="hybridMultilevel"/>
    <w:tmpl w:val="FB38265C"/>
    <w:lvl w:ilvl="0" w:tplc="F5D0F7D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3F5E"/>
    <w:multiLevelType w:val="hybridMultilevel"/>
    <w:tmpl w:val="F4506CB4"/>
    <w:lvl w:ilvl="0" w:tplc="252A2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089E"/>
    <w:rsid w:val="000034C0"/>
    <w:rsid w:val="00006A8F"/>
    <w:rsid w:val="00022DE4"/>
    <w:rsid w:val="00027D44"/>
    <w:rsid w:val="00063C20"/>
    <w:rsid w:val="00097690"/>
    <w:rsid w:val="000A09CE"/>
    <w:rsid w:val="000C768B"/>
    <w:rsid w:val="000F16AB"/>
    <w:rsid w:val="000F2130"/>
    <w:rsid w:val="001058BD"/>
    <w:rsid w:val="0011541F"/>
    <w:rsid w:val="00123BB2"/>
    <w:rsid w:val="0013431E"/>
    <w:rsid w:val="001401E3"/>
    <w:rsid w:val="0014026A"/>
    <w:rsid w:val="00160232"/>
    <w:rsid w:val="00172AAE"/>
    <w:rsid w:val="001F5653"/>
    <w:rsid w:val="0020062D"/>
    <w:rsid w:val="00212FC9"/>
    <w:rsid w:val="002309F8"/>
    <w:rsid w:val="002553D8"/>
    <w:rsid w:val="00265155"/>
    <w:rsid w:val="00281346"/>
    <w:rsid w:val="002C65B1"/>
    <w:rsid w:val="00312668"/>
    <w:rsid w:val="00335A29"/>
    <w:rsid w:val="003379C3"/>
    <w:rsid w:val="00346854"/>
    <w:rsid w:val="003841CF"/>
    <w:rsid w:val="003F563D"/>
    <w:rsid w:val="00444B5E"/>
    <w:rsid w:val="004507D9"/>
    <w:rsid w:val="00456595"/>
    <w:rsid w:val="00457062"/>
    <w:rsid w:val="004A5191"/>
    <w:rsid w:val="004D7E80"/>
    <w:rsid w:val="004E1105"/>
    <w:rsid w:val="004E484B"/>
    <w:rsid w:val="005111C1"/>
    <w:rsid w:val="00525ABF"/>
    <w:rsid w:val="00546ACD"/>
    <w:rsid w:val="00576C7D"/>
    <w:rsid w:val="00593E24"/>
    <w:rsid w:val="005946B1"/>
    <w:rsid w:val="00594886"/>
    <w:rsid w:val="00594DE6"/>
    <w:rsid w:val="005B2F23"/>
    <w:rsid w:val="005B6115"/>
    <w:rsid w:val="005B693F"/>
    <w:rsid w:val="005C169B"/>
    <w:rsid w:val="005E3DB2"/>
    <w:rsid w:val="005F5F27"/>
    <w:rsid w:val="0060269E"/>
    <w:rsid w:val="00622A79"/>
    <w:rsid w:val="00654160"/>
    <w:rsid w:val="00683B54"/>
    <w:rsid w:val="00695DA0"/>
    <w:rsid w:val="006A6D74"/>
    <w:rsid w:val="006B4BAC"/>
    <w:rsid w:val="006B707D"/>
    <w:rsid w:val="00714107"/>
    <w:rsid w:val="007317A6"/>
    <w:rsid w:val="00735171"/>
    <w:rsid w:val="00737310"/>
    <w:rsid w:val="007405E0"/>
    <w:rsid w:val="00750938"/>
    <w:rsid w:val="00753B14"/>
    <w:rsid w:val="0078209D"/>
    <w:rsid w:val="00792333"/>
    <w:rsid w:val="007B004E"/>
    <w:rsid w:val="007D7D79"/>
    <w:rsid w:val="007E70B7"/>
    <w:rsid w:val="00843F9D"/>
    <w:rsid w:val="008579C9"/>
    <w:rsid w:val="00861763"/>
    <w:rsid w:val="008734DD"/>
    <w:rsid w:val="00885245"/>
    <w:rsid w:val="008F57C8"/>
    <w:rsid w:val="0090532F"/>
    <w:rsid w:val="00906CF7"/>
    <w:rsid w:val="00921359"/>
    <w:rsid w:val="009279A8"/>
    <w:rsid w:val="00931918"/>
    <w:rsid w:val="00970D0F"/>
    <w:rsid w:val="0098507B"/>
    <w:rsid w:val="009F576F"/>
    <w:rsid w:val="00A11583"/>
    <w:rsid w:val="00A23A8B"/>
    <w:rsid w:val="00A26F6A"/>
    <w:rsid w:val="00A364CA"/>
    <w:rsid w:val="00A404AE"/>
    <w:rsid w:val="00A5022A"/>
    <w:rsid w:val="00A84B6B"/>
    <w:rsid w:val="00A959AC"/>
    <w:rsid w:val="00AA3549"/>
    <w:rsid w:val="00AA63EE"/>
    <w:rsid w:val="00AC278A"/>
    <w:rsid w:val="00AE52AB"/>
    <w:rsid w:val="00B24EFA"/>
    <w:rsid w:val="00B32F60"/>
    <w:rsid w:val="00B366AD"/>
    <w:rsid w:val="00B468CD"/>
    <w:rsid w:val="00B50334"/>
    <w:rsid w:val="00B57195"/>
    <w:rsid w:val="00B905DE"/>
    <w:rsid w:val="00BA72BF"/>
    <w:rsid w:val="00BC4100"/>
    <w:rsid w:val="00BE3EC6"/>
    <w:rsid w:val="00BF2BC0"/>
    <w:rsid w:val="00C21B7D"/>
    <w:rsid w:val="00C3089E"/>
    <w:rsid w:val="00C3745D"/>
    <w:rsid w:val="00C62927"/>
    <w:rsid w:val="00C64062"/>
    <w:rsid w:val="00CA731B"/>
    <w:rsid w:val="00CD2318"/>
    <w:rsid w:val="00CE6322"/>
    <w:rsid w:val="00CF03A9"/>
    <w:rsid w:val="00CF7E69"/>
    <w:rsid w:val="00D22189"/>
    <w:rsid w:val="00D3089C"/>
    <w:rsid w:val="00D93CA8"/>
    <w:rsid w:val="00D97273"/>
    <w:rsid w:val="00DC6C0D"/>
    <w:rsid w:val="00DD49A7"/>
    <w:rsid w:val="00DF79B6"/>
    <w:rsid w:val="00E21930"/>
    <w:rsid w:val="00E5232F"/>
    <w:rsid w:val="00EC320C"/>
    <w:rsid w:val="00EE25C9"/>
    <w:rsid w:val="00F1428E"/>
    <w:rsid w:val="00F436C7"/>
    <w:rsid w:val="00F44157"/>
    <w:rsid w:val="00F9519E"/>
    <w:rsid w:val="00FC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5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354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3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0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F03A9"/>
  </w:style>
  <w:style w:type="paragraph" w:styleId="a9">
    <w:name w:val="footer"/>
    <w:basedOn w:val="a"/>
    <w:link w:val="aa"/>
    <w:uiPriority w:val="99"/>
    <w:unhideWhenUsed/>
    <w:rsid w:val="00CF0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F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C494-352D-45BD-9144-C7AED8E9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2017-11-10T08:52:00Z</cp:lastPrinted>
  <dcterms:created xsi:type="dcterms:W3CDTF">2019-11-15T02:41:00Z</dcterms:created>
  <dcterms:modified xsi:type="dcterms:W3CDTF">2019-11-15T03:32:00Z</dcterms:modified>
</cp:coreProperties>
</file>