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52"/>
        <w:gridCol w:w="5954"/>
        <w:tblGridChange w:id="0">
          <w:tblGrid>
            <w:gridCol w:w="3652"/>
            <w:gridCol w:w="5954"/>
          </w:tblGrid>
        </w:tblGridChange>
      </w:tblGrid>
      <w:tr>
        <w:trPr>
          <w:trHeight w:val="1418" w:hRule="atLeast"/>
        </w:trP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-2000249</wp:posOffset>
                  </wp:positionH>
                  <wp:positionV relativeFrom="paragraph">
                    <wp:posOffset>-191769</wp:posOffset>
                  </wp:positionV>
                  <wp:extent cx="1884045" cy="848360"/>
                  <wp:effectExtent b="0" l="0" r="0" t="0"/>
                  <wp:wrapSquare wrapText="bothSides" distB="0" distT="0" distL="114300" distR="11430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27060" l="9870" r="13426" t="11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848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44"/>
                <w:szCs w:val="44"/>
                <w:rtl w:val="0"/>
              </w:rPr>
              <w:t xml:space="preserve">ใบสมัครเข้าร่วมการพิจารณาคัดเลือก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40"/>
                <w:szCs w:val="40"/>
                <w:rtl w:val="0"/>
              </w:rPr>
              <w:t xml:space="preserve">รางวัล IP Champion ประจำปี พ.ศ. 2563</w:t>
            </w:r>
          </w:p>
        </w:tc>
      </w:tr>
      <w:tr>
        <w:trPr>
          <w:trHeight w:val="742" w:hRule="atLeast"/>
        </w:trPr>
        <w:tc>
          <w:tcPr>
            <w:gridSpan w:val="2"/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44"/>
                <w:szCs w:val="44"/>
                <w:rtl w:val="0"/>
              </w:rPr>
              <w:t xml:space="preserve">สาขาเครื่องหมายการค้า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before="120" w:line="240" w:lineRule="auto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คำชี้แจง</w:t>
      </w:r>
    </w:p>
    <w:p w:rsidR="00000000" w:rsidDel="00000000" w:rsidP="00000000" w:rsidRDefault="00000000" w:rsidRPr="00000000" w14:paraId="00000008">
      <w:pPr>
        <w:spacing w:after="0" w:before="12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1.  รางวัล IP Champion มี 4 สาขา 16 รางวัล ประกอบด้วย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1.1  สาขาสิทธิบัตรการประดิษฐ์ 4 รางวัล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1.2  สาขาสิทธิบัตรการออกแบบผลิตภัณฑ์ 4 รางวัล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1.3  สาขาลิขสิทธิ์ 4 รางวัล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1.4  สาขาเครื่องหมายการค้า 4 รางวัล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โดยมีรายละเอียด ดังนี้</w:t>
      </w:r>
    </w:p>
    <w:tbl>
      <w:tblPr>
        <w:tblStyle w:val="Table2"/>
        <w:tblW w:w="8505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665"/>
        <w:gridCol w:w="1666"/>
        <w:gridCol w:w="1665"/>
        <w:gridCol w:w="1666"/>
        <w:tblGridChange w:id="0">
          <w:tblGrid>
            <w:gridCol w:w="1843"/>
            <w:gridCol w:w="1665"/>
            <w:gridCol w:w="1666"/>
            <w:gridCol w:w="1665"/>
            <w:gridCol w:w="1666"/>
          </w:tblGrid>
        </w:tblGridChange>
      </w:tblGrid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ประเภทผู้สมัคร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F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จำนวนรางวัล/สาขา</w:t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สาขาสิทธิบัตร</w:t>
            </w:r>
          </w:p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การประดิษฐ์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สาขาสิทธิบัตร</w:t>
            </w:r>
          </w:p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การออกแบบฯ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สาขาลิขสิทธิ์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สาขาเครื่องหมายการค้า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before="120" w:lineRule="auto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บุคคลธรรมดา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before="120" w:lineRule="auto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กิจการขนาดกลาง และเล็ก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before="120" w:lineRule="auto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กิจการขนาดใหญ่        และรัฐวิสาหกิจ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before="120" w:lineRule="auto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สถาบันอุดมศึกษาหรือหน่วยงานของรัฐที่มิใช่รัฐวิสาหกิจ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12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 รางวัล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4 รางวัล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4 รางวัล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4 รางวัล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4 รางวัล</w:t>
            </w:r>
          </w:p>
        </w:tc>
      </w:tr>
    </w:tbl>
    <w:p w:rsidR="00000000" w:rsidDel="00000000" w:rsidP="00000000" w:rsidRDefault="00000000" w:rsidRPr="00000000" w14:paraId="00000033">
      <w:pPr>
        <w:spacing w:after="0" w:before="120" w:line="240" w:lineRule="auto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ทั้งนี้ การพิจารณาคัดเลือกในแต่ละประเภทผู้สมัครจะดำเนินการแยกต่างหากจากกัน</w:t>
      </w:r>
    </w:p>
    <w:p w:rsidR="00000000" w:rsidDel="00000000" w:rsidP="00000000" w:rsidRDefault="00000000" w:rsidRPr="00000000" w14:paraId="00000034">
      <w:pPr>
        <w:spacing w:after="0" w:before="120" w:line="24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2.  ผู้สมัครต้องมีคุณสมบัติอย่างใดอย่างหนึ่ง ดังต่อไปนี้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2.1</w:t>
        <w:tab/>
        <w:t xml:space="preserve">เป็นบุคคลธรรมดาสัญชาติไทย</w:t>
      </w:r>
    </w:p>
    <w:p w:rsidR="00000000" w:rsidDel="00000000" w:rsidP="00000000" w:rsidRDefault="00000000" w:rsidRPr="00000000" w14:paraId="00000036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2.2  เป็น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นิติบุคคลสัญชาติไทยที่จดทะเบียนในประเทศไทยอย่างถูกต้องตามกฎหมาย โดยมีสัดส่วนผู้ถือหุ้นที่มี                สัญชาติไทยมากกว่าร้อยละ 50 ของจำนวนผู้ถือหุ้นทั้งหมด และมีจำนวนทุนจดทะเบียนตามที่กำหนด คือ </w:t>
      </w:r>
    </w:p>
    <w:p w:rsidR="00000000" w:rsidDel="00000000" w:rsidP="00000000" w:rsidRDefault="00000000" w:rsidRPr="00000000" w14:paraId="00000037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2.2.1  กิจการขนาดกลางและเล็ก ต้องมีทุนจดทะเบียนไม่เกิน 50 ล้านบาท</w:t>
      </w:r>
    </w:p>
    <w:p w:rsidR="00000000" w:rsidDel="00000000" w:rsidP="00000000" w:rsidRDefault="00000000" w:rsidRPr="00000000" w14:paraId="00000038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2.2.2  กิจการขนาดใหญ่ ต้องมีทุนจดทะเบียนมากกว่า 50 ล้านบาท</w:t>
      </w:r>
    </w:p>
    <w:p w:rsidR="00000000" w:rsidDel="00000000" w:rsidP="00000000" w:rsidRDefault="00000000" w:rsidRPr="00000000" w14:paraId="00000039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2.3</w:t>
        <w:tab/>
        <w:t xml:space="preserve">เป็นรัฐวิสาหกิจที่จัดตั้งขึ้นโดยพระราชบัญญัติ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</w:p>
    <w:p w:rsidR="00000000" w:rsidDel="00000000" w:rsidP="00000000" w:rsidRDefault="00000000" w:rsidRPr="00000000" w14:paraId="0000003A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2.4</w:t>
        <w:tab/>
        <w:t xml:space="preserve">เป็นสถาบันการศึกษาที่มีการสอนในระดับปริญญาตรีขึ้นไป ทั้งที่เป็นสถาบันอุดมศึกษาของรัฐ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 </w:t>
      </w:r>
    </w:p>
    <w:p w:rsidR="00000000" w:rsidDel="00000000" w:rsidP="00000000" w:rsidRDefault="00000000" w:rsidRPr="00000000" w14:paraId="0000003B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2.5</w:t>
        <w:tab/>
        <w:t xml:space="preserve">เป็นหน่วยงานของรัฐที่มีสถานะเป็นนิติบุคคลรูปแบบใดรูปแบบหนึ่ง ดังต่อไปนี้</w:t>
      </w:r>
    </w:p>
    <w:p w:rsidR="00000000" w:rsidDel="00000000" w:rsidP="00000000" w:rsidRDefault="00000000" w:rsidRPr="00000000" w14:paraId="0000003C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2.5.1 ส่วนราชการ</w:t>
      </w:r>
    </w:p>
    <w:p w:rsidR="00000000" w:rsidDel="00000000" w:rsidP="00000000" w:rsidRDefault="00000000" w:rsidRPr="00000000" w14:paraId="0000003D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2.5.2 องค์การมหาชน</w:t>
      </w:r>
    </w:p>
    <w:p w:rsidR="00000000" w:rsidDel="00000000" w:rsidP="00000000" w:rsidRDefault="00000000" w:rsidRPr="00000000" w14:paraId="0000003E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134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 xml:space="preserve">2.5.3 หน่วยงานของรัฐรูปแบบใหม่ ได้แก่</w:t>
      </w:r>
    </w:p>
    <w:p w:rsidR="00000000" w:rsidDel="00000000" w:rsidP="00000000" w:rsidRDefault="00000000" w:rsidRPr="00000000" w14:paraId="00000041">
      <w:pPr>
        <w:tabs>
          <w:tab w:val="left" w:pos="1134"/>
          <w:tab w:val="left" w:pos="1701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(1) องค์การของรัฐที่เป็นอิสระ</w:t>
      </w:r>
    </w:p>
    <w:p w:rsidR="00000000" w:rsidDel="00000000" w:rsidP="00000000" w:rsidRDefault="00000000" w:rsidRPr="00000000" w14:paraId="00000042">
      <w:pPr>
        <w:tabs>
          <w:tab w:val="left" w:pos="1134"/>
          <w:tab w:val="left" w:pos="1701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(2) กองทุนที่เป็นนิติบุคคล</w:t>
      </w:r>
    </w:p>
    <w:p w:rsidR="00000000" w:rsidDel="00000000" w:rsidP="00000000" w:rsidRDefault="00000000" w:rsidRPr="00000000" w14:paraId="00000043">
      <w:pPr>
        <w:tabs>
          <w:tab w:val="left" w:pos="1134"/>
          <w:tab w:val="left" w:pos="1701"/>
        </w:tabs>
        <w:spacing w:after="0" w:before="0" w:line="240" w:lineRule="auto"/>
        <w:ind w:left="1134" w:hanging="425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(3) หน่วยบริการรูปแบบพิเศษ</w:t>
      </w:r>
    </w:p>
    <w:p w:rsidR="00000000" w:rsidDel="00000000" w:rsidP="00000000" w:rsidRDefault="00000000" w:rsidRPr="00000000" w14:paraId="00000044">
      <w:pPr>
        <w:tabs>
          <w:tab w:val="left" w:pos="1134"/>
          <w:tab w:val="left" w:pos="1701"/>
        </w:tabs>
        <w:spacing w:after="0" w:before="0" w:line="240" w:lineRule="auto"/>
        <w:ind w:left="284" w:hanging="284"/>
        <w:jc w:val="both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3.  ผู้สมัครต้องเป็นเจ้าของทรัพย์สินทางปัญญาซึ่งกรมทรัพย์สินทางปัญญาได้ออกหนังสือสำคัญแสดงการจดทะเบียนหรือหนังสือรับรองการแจ้งข้อมูลแล้ว หรือได้มาซึ่งทรัพย์สินทางปัญญาโดยการรับโอนสิทธิอย่างถูกต้องตามกฎหมาย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12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4.  ผู้สมัครสามารถสมัครเข้ารับการพิจารณาคัดเลือกได้มากกว่า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:rsidR="00000000" w:rsidDel="00000000" w:rsidP="00000000" w:rsidRDefault="00000000" w:rsidRPr="00000000" w14:paraId="00000046">
      <w:pPr>
        <w:spacing w:after="0" w:before="12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5.  ผู้สมัครที่เคยได้รับรางวัลในสาขาใดมาแล้วในปี พ.ศ. 2560 – 2562 จะไม่สามารถสมัครเข้าร่วมการพิจารณาคัดเลือกเพื่อรับรางวัลในสาขาเดิมได้อีก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:rsidR="00000000" w:rsidDel="00000000" w:rsidP="00000000" w:rsidRDefault="00000000" w:rsidRPr="00000000" w14:paraId="00000047">
      <w:pPr>
        <w:spacing w:after="0" w:before="12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6.  ผู้สมัครขอรับรองว่าผู้สมัคร หรือกิจการ/นิติบุคคล/รัฐวิสาหกิจ/สถาบันอุดมศึกษา/หน่วยงานของรัฐของผู้สมัคร ไม่เคยต้องคำพิพากษาถึงที่สุดให้มีความผิดฐานละเมิดทรัพย์สินทางปัญญา </w:t>
      </w:r>
    </w:p>
    <w:p w:rsidR="00000000" w:rsidDel="00000000" w:rsidP="00000000" w:rsidRDefault="00000000" w:rsidRPr="00000000" w14:paraId="00000048">
      <w:pPr>
        <w:spacing w:after="0" w:before="12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7.  ผู้สมัครยอมรับว่าการพิจารณาคัดเลือกของคณะกรรมการและคณะอนุกรรมการถือเป็นที่สิ้นสุด และยินดียอมรับผลการพิจารณาคัดเลือก รวมถึงกฎเกณฑ์และเงื่อนไขของการพิจารณาคัดเลือกทุกประการ</w:t>
      </w:r>
    </w:p>
    <w:p w:rsidR="00000000" w:rsidDel="00000000" w:rsidP="00000000" w:rsidRDefault="00000000" w:rsidRPr="00000000" w14:paraId="00000049">
      <w:pPr>
        <w:spacing w:after="0" w:before="12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8.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:rsidR="00000000" w:rsidDel="00000000" w:rsidP="00000000" w:rsidRDefault="00000000" w:rsidRPr="00000000" w14:paraId="0000004A">
      <w:pPr>
        <w:spacing w:after="0" w:before="12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9.  ใบสมัครมี 2 ส่วน ประกอบด้วย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ab/>
        <w:t xml:space="preserve">9.1  </w:t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 xml:space="preserve">ส่วนที่ 1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ข้อมูลพื้นฐาน – ไม่มีคะแนน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284" w:hanging="284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ab/>
        <w:t xml:space="preserve">9.2  </w:t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 xml:space="preserve">ส่วนที่ 2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ข้อมูลประกอบการพิจารณา – แบ่งการพิจารณาออกเป็น 2 รอบ</w:t>
      </w:r>
    </w:p>
    <w:p w:rsidR="00000000" w:rsidDel="00000000" w:rsidP="00000000" w:rsidRDefault="00000000" w:rsidRPr="00000000" w14:paraId="0000004D">
      <w:pPr>
        <w:tabs>
          <w:tab w:val="left" w:pos="1843"/>
        </w:tabs>
        <w:spacing w:after="0" w:before="0" w:line="240" w:lineRule="auto"/>
        <w:ind w:left="1843" w:hanging="425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(1)</w:t>
        <w:tab/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 xml:space="preserve">รอบที่ 1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พิจารณาจากข้อมูลในใบสมัครและเอกสารหรือหลักฐานประกอบ โดยมีคะแนนรวม 100 คะแนน ผู้สมัครที่ได้รับคะแนนรวมตั้งแต่ 70 คะแนนขึ้นไป และ/หรือ มีคะแนนสูงสุดเป็น 10 ลำดับแรกในแต่ละรางวัลย่อย คณะอนุกรรมการจะเชิญให้นำเสนอรายละเอียดเพิ่มเติมในการพิจารณารอบที่ 2</w:t>
      </w:r>
    </w:p>
    <w:p w:rsidR="00000000" w:rsidDel="00000000" w:rsidP="00000000" w:rsidRDefault="00000000" w:rsidRPr="00000000" w14:paraId="0000004E">
      <w:pPr>
        <w:tabs>
          <w:tab w:val="left" w:pos="1843"/>
        </w:tabs>
        <w:spacing w:after="0" w:before="0" w:line="240" w:lineRule="auto"/>
        <w:ind w:left="1843" w:hanging="425"/>
        <w:jc w:val="both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(2)</w:t>
        <w:tab/>
      </w:r>
      <w:r w:rsidDel="00000000" w:rsidR="00000000" w:rsidRPr="00000000">
        <w:rPr>
          <w:rFonts w:ascii="Sarabun" w:cs="Sarabun" w:eastAsia="Sarabun" w:hAnsi="Sarabun"/>
          <w:sz w:val="28"/>
          <w:szCs w:val="28"/>
          <w:u w:val="single"/>
          <w:rtl w:val="0"/>
        </w:rPr>
        <w:t xml:space="preserve">รอบที่ 2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พร้อมทั้งตอบข้อซักถามของคณะอนุกรรมการอีกไม่เกิน 15 นาที โดยมีคะแนนรวม 100 คะแนน ผู้สมัครที่ได้รับคะแนนสูงที่สุดในแต่ละสาขาจะได้รับคัดเลือกให้ได้รับรางวัล IP Champion ประจำปี พ.ศ. 2563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Sarabun" w:cs="Sarabun" w:eastAsia="Sarabun" w:hAnsi="Sarabun"/>
          <w:b w:val="1"/>
          <w:sz w:val="40"/>
          <w:szCs w:val="40"/>
        </w:rPr>
        <w:sectPr>
          <w:headerReference r:id="rId7" w:type="default"/>
          <w:headerReference r:id="rId8" w:type="first"/>
          <w:footerReference r:id="rId9" w:type="default"/>
          <w:pgSz w:h="16838" w:w="11906"/>
          <w:pgMar w:bottom="851" w:top="993" w:left="1440" w:right="1440" w:header="708" w:footer="708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ส่วนที่ 1 ข้อมูลพื้นฐาน (ไม่มีคะแนน)</w:t>
      </w:r>
    </w:p>
    <w:p w:rsidR="00000000" w:rsidDel="00000000" w:rsidP="00000000" w:rsidRDefault="00000000" w:rsidRPr="00000000" w14:paraId="00000051">
      <w:pPr>
        <w:tabs>
          <w:tab w:val="left" w:pos="426"/>
        </w:tabs>
        <w:spacing w:after="0" w:before="120" w:line="240" w:lineRule="auto"/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</w:t>
        <w:tab/>
        <w:t xml:space="preserve">ประเภทผู้สมัคร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(โปรดทำเครื่องหมาย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✔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ในช่องว่าง)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บุคคลธรรมดา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2927616</wp:posOffset>
                </wp:positionH>
                <wp:positionV relativeFrom="paragraph">
                  <wp:posOffset>157576</wp:posOffset>
                </wp:positionV>
                <wp:extent cx="3012141" cy="14039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1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6E" w:rsidDel="00000000" w:rsidP="00E12B8B" w:rsidRDefault="00007FB4" w:rsidRPr="00007FB4" w14:paraId="42456AE9" w14:textId="33E5CB81">
                            <w:pPr>
                              <w:spacing w:after="0" w:line="240" w:lineRule="auto"/>
                              <w:contextualSpacing w:val="1"/>
                              <w:rPr>
                                <w:rFonts w:ascii="TH SarabunIT๙" w:cs="TH SarabunIT๙" w:hAnsi="TH SarabunIT๙" w:hint="cs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</w:pPr>
                            <w:r w:rsidDel="00000000" w:rsidR="00000000" w:rsidRPr="00000000">
                              <w:rPr>
                                <w:rFonts w:ascii="TH SarabunIT๙" w:cs="TH SarabunIT๙" w:hAnsi="TH SarabunIT๙" w:hint="cs"/>
                                <w:spacing w:val="-4"/>
                                <w:sz w:val="32"/>
                                <w:szCs w:val="32"/>
                                <w:cs w:val="1"/>
                              </w:rPr>
                              <w:t xml:space="preserve">ทะเบียนนิติบุคคลเลขที่ </w:t>
                            </w:r>
                            <w:r w:rsidDel="00000000" w:rsidR="00000000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</w:p>
                          <w:p w:rsidR="002E246E" w:rsidDel="00000000" w:rsidP="00E12B8B" w:rsidRDefault="002E246E" w:rsidRPr="002E246E" w14:paraId="4CBAC98E" w14:textId="467EBFAD">
                            <w:pPr>
                              <w:spacing w:after="0" w:line="240" w:lineRule="auto"/>
                              <w:contextualSpacing w:val="1"/>
                              <w:rPr>
                                <w:rFonts w:ascii="TH SarabunIT๙" w:cs="TH SarabunIT๙" w:hAnsi="TH SarabunIT๙" w:hint="cs"/>
                                <w:spacing w:val="-4"/>
                                <w:sz w:val="32"/>
                                <w:szCs w:val="32"/>
                              </w:rPr>
                            </w:pPr>
                            <w:r w:rsidDel="00000000" w:rsidR="00000000" w:rsidRPr="009F4225">
                              <w:rPr>
                                <w:rFonts w:ascii="TH SarabunIT๙" w:cs="TH SarabunIT๙" w:hAnsi="TH SarabunIT๙" w:hint="cs"/>
                                <w:spacing w:val="-4"/>
                                <w:sz w:val="32"/>
                                <w:szCs w:val="32"/>
                                <w:cs w:val="1"/>
                              </w:rPr>
                              <w:t xml:space="preserve">ทุนจดทะเบียน </w:t>
                            </w:r>
                            <w:r w:rsidDel="00000000" w:rsidR="00007FB4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7FB4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7FB4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7FB4" w:rsidRPr="00000000">
                              <w:rPr>
                                <w:rFonts w:ascii="TH SarabunIT๙" w:cs="TH SarabunIT๙" w:hAnsi="TH SarabunIT๙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ab/>
                            </w:r>
                            <w:r w:rsidDel="00000000" w:rsidR="00007FB4" w:rsidRPr="00000000">
                              <w:rPr>
                                <w:rFonts w:ascii="TH SarabunIT๙" w:cs="TH SarabunIT๙" w:hAnsi="TH SarabunIT๙" w:hint="cs"/>
                                <w:spacing w:val="-4"/>
                                <w:sz w:val="32"/>
                                <w:szCs w:val="32"/>
                                <w:u w:val="dotted"/>
                                <w:cs w:val="1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TH SarabunIT๙" w:cs="TH SarabunIT๙" w:hAnsi="TH SarabunIT๙" w:hint="cs"/>
                                <w:spacing w:val="-4"/>
                                <w:sz w:val="32"/>
                                <w:szCs w:val="32"/>
                                <w:cs w:val="1"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2927616</wp:posOffset>
                </wp:positionH>
                <wp:positionV relativeFrom="paragraph">
                  <wp:posOffset>157576</wp:posOffset>
                </wp:positionV>
                <wp:extent cx="3012141" cy="140398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2141" cy="140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กิจการขนาดกลางและเล็ก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11318" cy="326003"/>
                <wp:effectExtent b="17145" l="0" r="2222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2600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33543" cy="343148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3" cy="343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กิจการขนาดใหญ่และรัฐวิสาหกิจ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สถาบันอุดมศึกษาหรือหน่วยงานของรัฐที่มิใช่รัฐวิสาหกิจ</w:t>
      </w:r>
    </w:p>
    <w:p w:rsidR="00000000" w:rsidDel="00000000" w:rsidP="00000000" w:rsidRDefault="00000000" w:rsidRPr="00000000" w14:paraId="00000056">
      <w:pPr>
        <w:tabs>
          <w:tab w:val="left" w:pos="426"/>
        </w:tabs>
        <w:spacing w:after="0" w:before="12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</w:t>
        <w:tab/>
        <w:t xml:space="preserve">สาขาที่สมัคร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(โปรดทำเครื่องหมาย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✔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ในช่องว่าง)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สาขาสิทธิบัตรการประดิษฐ์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(ผู้สมัครยื่นสมัครได้ไม่เกิน 2 สิ่งประดิษฐ์)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สาขาสิทธิบัตรการออกแบบผลิตภัณฑ์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3323645</wp:posOffset>
                </wp:positionH>
                <wp:positionV relativeFrom="paragraph">
                  <wp:posOffset>71534</wp:posOffset>
                </wp:positionV>
                <wp:extent cx="2433099" cy="1403985"/>
                <wp:effectExtent b="23495" l="0" r="2476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6E" w:rsidDel="00000000" w:rsidP="00E12B8B" w:rsidRDefault="002E246E" w:rsidRPr="00F71D70" w14:paraId="246A4A47" w14:textId="77777777">
                            <w:pPr>
                              <w:spacing w:after="0" w:line="240" w:lineRule="auto"/>
                              <w:contextualSpacing w:val="1"/>
                              <w:rPr>
                                <w:rFonts w:ascii="TH SarabunIT๙" w:cs="TH SarabunIT๙" w:hAnsi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 w:rsidDel="00000000" w:rsidR="00000000" w:rsidRPr="00F71D70">
                              <w:rPr>
                                <w:rFonts w:ascii="TH SarabunIT๙" w:cs="TH SarabunIT๙" w:hAnsi="TH SarabunIT๙" w:hint="cs"/>
                                <w:spacing w:val="-4"/>
                                <w:sz w:val="24"/>
                                <w:szCs w:val="24"/>
                                <w:cs w:val="1"/>
                              </w:rPr>
                              <w:t xml:space="preserve">* สามารถสมัครได้มากกว่า 1 สาขา </w:t>
                            </w:r>
                          </w:p>
                          <w:p w:rsidR="002E246E" w:rsidDel="00000000" w:rsidP="00E12B8B" w:rsidRDefault="002E246E" w:rsidRPr="00F71D70" w14:paraId="1CB05A2A" w14:textId="6EC87BD5">
                            <w:pPr>
                              <w:spacing w:after="0" w:line="240" w:lineRule="auto"/>
                              <w:contextualSpacing w:val="1"/>
                              <w:rPr>
                                <w:sz w:val="20"/>
                                <w:szCs w:val="24"/>
                              </w:rPr>
                            </w:pPr>
                            <w:r w:rsidDel="00000000" w:rsidR="00000000" w:rsidRPr="00F71D70">
                              <w:rPr>
                                <w:rFonts w:ascii="TH SarabunIT๙" w:cs="TH SarabunIT๙" w:hAnsi="TH SarabunIT๙" w:hint="cs"/>
                                <w:spacing w:val="-4"/>
                                <w:sz w:val="24"/>
                                <w:szCs w:val="24"/>
                                <w:cs w:val="1"/>
                              </w:rPr>
                              <w:t>** ใบสมัคร 1 ชุด ใช้สำหรับการสมัคร 1 สาขา</w:t>
                            </w:r>
                            <w:r w:rsidDel="00000000" w:rsidR="00000000" w:rsidRPr="003E5CFE">
                              <w:rPr>
                                <w:rFonts w:ascii="TH SarabunIT๙" w:cs="TH SarabunIT๙" w:hAnsi="TH SarabunIT๙" w:hint="cs"/>
                                <w:spacing w:val="-4"/>
                                <w:sz w:val="24"/>
                                <w:szCs w:val="24"/>
                                <w:cs w:val="1"/>
                              </w:rPr>
                              <w:t xml:space="preserve"> หรือ 1สิ่งประดิษฐ์ เท่านั้น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3323645</wp:posOffset>
                </wp:positionH>
                <wp:positionV relativeFrom="paragraph">
                  <wp:posOffset>71534</wp:posOffset>
                </wp:positionV>
                <wp:extent cx="2457864" cy="14274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864" cy="142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สาขาลิขสิทธิ์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57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สาขาเครื่องหมายการค้า</w:t>
      </w:r>
    </w:p>
    <w:p w:rsidR="00000000" w:rsidDel="00000000" w:rsidP="00000000" w:rsidRDefault="00000000" w:rsidRPr="00000000" w14:paraId="0000005B">
      <w:pPr>
        <w:tabs>
          <w:tab w:val="left" w:pos="426"/>
        </w:tabs>
        <w:spacing w:after="0" w:before="120" w:line="24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</w:t>
        <w:tab/>
        <w:t xml:space="preserve">ข้อมูลผู้สมัคร/หน่วยงาน</w:t>
      </w:r>
      <w:r w:rsidDel="00000000" w:rsidR="00000000" w:rsidRPr="00000000">
        <w:rPr>
          <w:rFonts w:ascii="Sarabun" w:cs="Sarabun" w:eastAsia="Sarabun" w:hAnsi="Sarabu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i w:val="1"/>
          <w:sz w:val="28"/>
          <w:szCs w:val="28"/>
          <w:rtl w:val="0"/>
        </w:rPr>
        <w:t xml:space="preserve">(ระบุชื่อเจ้าของทรัพย์สินทางปัญญาหรือผู้ทรงสิทธิ กรณีเป็นนิติบุคคล/รัฐวิสาหกิจ/สถาบันอุดมศึกษา/หน่วยงานของรัฐ ให้กรอกรายละเอียดเกี่ยวกับนิติบุคคล/รัฐวิสาหกิจ/สถาบันอุดมศึกษา/หน่วยงานของรัฐ)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ชื่อผู้สมัคร (ภาษาไทย).................................................................................................................................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(ภาษาอังกฤษ)............................................................................................................................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ที่อยู่เลขที่......................................................หมู่ที่.............................ตรอก/ซอย.........................................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ถนน............................................................................แขวง/ตำบล..............................................................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เขต/อำเภอ.............................................................จังหวัด...........................................................................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รหัสไปรษณีย์...............................โทรศัพท์.............................................โทรสาร..........................................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Email...……………..……………………………………………เว็บไซต์…………..…………………………………………............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</w:t>
        <w:tab/>
        <w:t xml:space="preserve">ข้อมูลผู้ประสานงาน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426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นาย/นาง/นางสาว........................................................................................................................................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spacing w:after="0" w:line="240" w:lineRule="auto"/>
        <w:ind w:left="426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ตำแหน่ง.......................................................................................................................................................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โทรศัพท์..................................................................โทรสาร.........................................................................</w:t>
      </w:r>
    </w:p>
    <w:p w:rsidR="00000000" w:rsidDel="00000000" w:rsidP="00000000" w:rsidRDefault="00000000" w:rsidRPr="00000000" w14:paraId="00000067">
      <w:pPr>
        <w:spacing w:after="0" w:line="240" w:lineRule="auto"/>
        <w:ind w:left="426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โทรศัพท์มือถือ........................................................อีเมล..………………………………………………………………....</w:t>
      </w:r>
    </w:p>
    <w:p w:rsidR="00000000" w:rsidDel="00000000" w:rsidP="00000000" w:rsidRDefault="00000000" w:rsidRPr="00000000" w14:paraId="00000068">
      <w:pPr>
        <w:tabs>
          <w:tab w:val="left" w:pos="426"/>
        </w:tabs>
        <w:spacing w:after="0" w:before="120" w:line="240" w:lineRule="auto"/>
        <w:ind w:left="426" w:hanging="426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5.</w:t>
        <w:tab/>
        <w:t xml:space="preserve">ข้าพเจ้าขอรับรองว่าข้าพเจ้า หรือกิจการ/สถาบัน/หน่วยงานของข้าพเจ้า ไม่เคยต้องคำพิพากษาถึงที่สุดให้มีความผิดฐานละเมิดทรัพย์สินทางปัญญา และข้อมูลในใบสมัครนี้มีความถูกต้องและเป็นความจริงทุกประการ</w:t>
      </w:r>
    </w:p>
    <w:p w:rsidR="00000000" w:rsidDel="00000000" w:rsidP="00000000" w:rsidRDefault="00000000" w:rsidRPr="00000000" w14:paraId="00000069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A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 xml:space="preserve">       ลงชื่อ ..................................................................</w:t>
      </w:r>
    </w:p>
    <w:p w:rsidR="00000000" w:rsidDel="00000000" w:rsidP="00000000" w:rsidRDefault="00000000" w:rsidRPr="00000000" w14:paraId="0000006B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ab/>
        <w:t xml:space="preserve">     (...............................................................)</w:t>
      </w:r>
    </w:p>
    <w:p w:rsidR="00000000" w:rsidDel="00000000" w:rsidP="00000000" w:rsidRDefault="00000000" w:rsidRPr="00000000" w14:paraId="0000006C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 xml:space="preserve">       ตำแหน่ง .............................................................</w:t>
      </w:r>
    </w:p>
    <w:p w:rsidR="00000000" w:rsidDel="00000000" w:rsidP="00000000" w:rsidRDefault="00000000" w:rsidRPr="00000000" w14:paraId="0000006D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 xml:space="preserve">       วันที่ ....................................................................</w:t>
      </w:r>
    </w:p>
    <w:p w:rsidR="00000000" w:rsidDel="00000000" w:rsidP="00000000" w:rsidRDefault="00000000" w:rsidRPr="00000000" w14:paraId="0000006E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ab/>
        <w:tab/>
        <w:t xml:space="preserve">   (ผู้สมัคร/ผู้มีอำนาจลงนาม)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ส่วนที่ 2 ข้อมูลประกอบการพิจารณา (คะแนนรวม 100 คะแนน)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12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120" w:line="240" w:lineRule="auto"/>
        <w:jc w:val="center"/>
        <w:rPr>
          <w:rFonts w:ascii="Sarabun" w:cs="Sarabun" w:eastAsia="Sarabun" w:hAnsi="Sarabu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120" w:line="240" w:lineRule="auto"/>
        <w:rPr>
          <w:rFonts w:ascii="Sarabun" w:cs="Sarabun" w:eastAsia="Sarabun" w:hAnsi="Sarabun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3680459</wp:posOffset>
                </wp:positionH>
                <wp:positionV relativeFrom="paragraph">
                  <wp:posOffset>214630</wp:posOffset>
                </wp:positionV>
                <wp:extent cx="1799590" cy="1868170"/>
                <wp:effectExtent b="17780" l="0" r="1016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86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46E" w:rsidDel="00000000" w:rsidP="000F4399" w:rsidRDefault="002E246E" w:rsidRPr="00AA47F6" w14:paraId="65DB18E9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</w:rPr>
                            </w:pPr>
                            <w:r w:rsidDel="00000000" w:rsidR="00000000" w:rsidRPr="00AA47F6"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  <w:cs w:val="1"/>
                              </w:rPr>
                              <w:t>ภาพเครื่องหมายการค้า</w:t>
                            </w:r>
                          </w:p>
                          <w:p w:rsidR="002E246E" w:rsidDel="00000000" w:rsidP="000F4399" w:rsidRDefault="002E246E" w:rsidRPr="00000000" w14:paraId="215794D6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</w:rPr>
                            </w:pPr>
                            <w:r w:rsidDel="00000000" w:rsidR="00000000" w:rsidRPr="00AA47F6"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  <w:cs w:val="1"/>
                              </w:rPr>
                              <w:t>ขนาด 5</w:t>
                            </w:r>
                            <w:r w:rsidDel="00000000" w:rsidR="00000000" w:rsidRPr="00AA47F6"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</w:rPr>
                              <w:t xml:space="preserve"> x </w:t>
                            </w:r>
                            <w:r w:rsidDel="00000000" w:rsidR="00000000" w:rsidRPr="00AA47F6"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  <w:cs w:val="1"/>
                              </w:rPr>
                              <w:t>5 เซนติเมตร</w:t>
                            </w:r>
                          </w:p>
                          <w:p w:rsidR="002E246E" w:rsidDel="00000000" w:rsidP="000F4399" w:rsidRDefault="002E246E" w:rsidRPr="00AA47F6" w14:paraId="37F5A8B0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color w:val="000000" w:themeColor="text1"/>
                                <w:sz w:val="28"/>
                                <w:cs w:val="1"/>
                              </w:rPr>
                            </w:pPr>
                            <w:r w:rsidDel="00000000" w:rsidR="00000000" w:rsidRPr="00000000">
                              <w:rPr>
                                <w:rFonts w:ascii="TH SarabunIT๙" w:cs="TH SarabunIT๙" w:hAnsi="TH SarabunIT๙" w:hint="cs"/>
                                <w:color w:val="000000" w:themeColor="text1"/>
                                <w:sz w:val="28"/>
                                <w:cs w:val="1"/>
                              </w:rPr>
                              <w:t>สีหรือขาวดำ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3680459</wp:posOffset>
                </wp:positionH>
                <wp:positionV relativeFrom="paragraph">
                  <wp:posOffset>214630</wp:posOffset>
                </wp:positionV>
                <wp:extent cx="1809750" cy="1885950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88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คำขอเลขที่........................................................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ทะเบียนเลขที่....................................................</w:t>
      </w:r>
    </w:p>
    <w:p w:rsidR="00000000" w:rsidDel="00000000" w:rsidP="00000000" w:rsidRDefault="00000000" w:rsidRPr="00000000" w14:paraId="00000079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ชื่อเจ้าของเครื่องหมายการค้า (ตามทะเบียน)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284" w:hanging="284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.....................................................................</w:t>
      </w:r>
    </w:p>
    <w:p w:rsidR="00000000" w:rsidDel="00000000" w:rsidP="00000000" w:rsidRDefault="00000000" w:rsidRPr="00000000" w14:paraId="0000007D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231775</wp:posOffset>
                </wp:positionV>
                <wp:extent cx="2997200" cy="3283585"/>
                <wp:effectExtent b="12065" l="0" r="1270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6E" w:rsidDel="00000000" w:rsidP="000F4399" w:rsidRDefault="002E246E" w:rsidRPr="00000000" w14:paraId="4046E28E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b w:val="1"/>
                                <w:bCs w:val="1"/>
                                <w:color w:val="000000"/>
                                <w:sz w:val="28"/>
                              </w:rPr>
                            </w:pPr>
                            <w:r w:rsidDel="00000000" w:rsidR="00000000" w:rsidRPr="00FE27AD">
                              <w:rPr>
                                <w:rFonts w:ascii="TH SarabunIT๙" w:cs="TH SarabunIT๙" w:hAnsi="TH SarabunIT๙"/>
                                <w:b w:val="1"/>
                                <w:bCs w:val="1"/>
                                <w:color w:val="000000"/>
                                <w:sz w:val="28"/>
                                <w:cs w:val="1"/>
                              </w:rPr>
                              <w:t>ภาพตัวอย่างสินค้า/บริการ</w:t>
                            </w:r>
                          </w:p>
                          <w:p w:rsidR="002E246E" w:rsidDel="00000000" w:rsidP="000F4399" w:rsidRDefault="002E246E" w:rsidRPr="00FE27AD" w14:paraId="7A6E2FBC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b w:val="1"/>
                                <w:bCs w:val="1"/>
                                <w:color w:val="000000"/>
                                <w:sz w:val="28"/>
                                <w:cs w:val="1"/>
                              </w:rPr>
                            </w:pPr>
                            <w:r w:rsidDel="00000000" w:rsidR="00000000" w:rsidRPr="00000000">
                              <w:rPr>
                                <w:rFonts w:ascii="TH SarabunIT๙" w:cs="TH SarabunIT๙" w:hAnsi="TH SarabunIT๙" w:hint="cs"/>
                                <w:b w:val="1"/>
                                <w:bCs w:val="1"/>
                                <w:color w:val="000000"/>
                                <w:sz w:val="28"/>
                                <w:cs w:val="1"/>
                              </w:rPr>
                              <w:t>(ภาพสี)</w:t>
                            </w:r>
                          </w:p>
                        </w:txbxContent>
                      </wps:txbx>
                      <wps:bodyPr anchorCtr="0" anchor="ctr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231775</wp:posOffset>
                </wp:positionV>
                <wp:extent cx="3009900" cy="3295650"/>
                <wp:effectExtent b="0" l="0" r="0" t="0"/>
                <wp:wrapSquare wrapText="bothSides" distB="0" distT="0" distL="114300" distR="11430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329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3118104</wp:posOffset>
                </wp:positionH>
                <wp:positionV relativeFrom="paragraph">
                  <wp:posOffset>227584</wp:posOffset>
                </wp:positionV>
                <wp:extent cx="2997200" cy="3283585"/>
                <wp:effectExtent b="12065" l="0" r="1270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6E" w:rsidDel="00000000" w:rsidP="000F4399" w:rsidRDefault="002E246E" w:rsidRPr="00000000" w14:paraId="70395BEB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b w:val="1"/>
                                <w:bCs w:val="1"/>
                                <w:color w:val="000000"/>
                                <w:sz w:val="28"/>
                              </w:rPr>
                            </w:pPr>
                            <w:r w:rsidDel="00000000" w:rsidR="00000000" w:rsidRPr="00FE27AD">
                              <w:rPr>
                                <w:rFonts w:ascii="TH SarabunIT๙" w:cs="TH SarabunIT๙" w:hAnsi="TH SarabunIT๙"/>
                                <w:b w:val="1"/>
                                <w:bCs w:val="1"/>
                                <w:color w:val="000000"/>
                                <w:sz w:val="28"/>
                                <w:cs w:val="1"/>
                              </w:rPr>
                              <w:t>ภาพตัวอย่างสินค้า/บริการ</w:t>
                            </w:r>
                          </w:p>
                          <w:p w:rsidR="002E246E" w:rsidDel="00000000" w:rsidP="000F4399" w:rsidRDefault="002E246E" w:rsidRPr="00FE27AD" w14:paraId="63883EDB" w14:textId="77777777">
                            <w:pPr>
                              <w:spacing w:after="0"/>
                              <w:jc w:val="center"/>
                              <w:rPr>
                                <w:rFonts w:ascii="TH SarabunIT๙" w:cs="TH SarabunIT๙" w:hAnsi="TH SarabunIT๙"/>
                                <w:b w:val="1"/>
                                <w:bCs w:val="1"/>
                                <w:color w:val="000000"/>
                                <w:sz w:val="28"/>
                                <w:cs w:val="1"/>
                              </w:rPr>
                            </w:pPr>
                            <w:r w:rsidDel="00000000" w:rsidR="00000000" w:rsidRPr="00000000">
                              <w:rPr>
                                <w:rFonts w:ascii="TH SarabunIT๙" w:cs="TH SarabunIT๙" w:hAnsi="TH SarabunIT๙" w:hint="cs"/>
                                <w:b w:val="1"/>
                                <w:bCs w:val="1"/>
                                <w:color w:val="000000"/>
                                <w:sz w:val="28"/>
                                <w:cs w:val="1"/>
                              </w:rPr>
                              <w:t>(ภาพสี)</w:t>
                            </w:r>
                          </w:p>
                        </w:txbxContent>
                      </wps:txbx>
                      <wps:bodyPr anchorCtr="0" anchor="ctr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3118104</wp:posOffset>
                </wp:positionH>
                <wp:positionV relativeFrom="paragraph">
                  <wp:posOffset>227584</wp:posOffset>
                </wp:positionV>
                <wp:extent cx="3009900" cy="3295650"/>
                <wp:effectExtent b="0" l="0" r="0" t="0"/>
                <wp:wrapSquare wrapText="bothSides" distB="0" distT="0" distL="114300" distR="11430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329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284" w:hanging="284"/>
        <w:jc w:val="both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หมายเหตุ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ท่านสามารถแนบภาพประกอบเพิ่มเติมได้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กรณีเป็นเครื่องหมายเสียงให้แนบไฟล์เสียงประกอบการพิจารณา</w:t>
      </w:r>
    </w:p>
    <w:p w:rsidR="00000000" w:rsidDel="00000000" w:rsidP="00000000" w:rsidRDefault="00000000" w:rsidRPr="00000000" w14:paraId="00000084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284" w:hanging="284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1 แนวคิดสร้างสรรค์ (คะแนนรวม 40 คะแนน)</w:t>
      </w:r>
    </w:p>
    <w:p w:rsidR="00000000" w:rsidDel="00000000" w:rsidP="00000000" w:rsidRDefault="00000000" w:rsidRPr="00000000" w14:paraId="00000088">
      <w:pPr>
        <w:spacing w:after="0" w:before="120" w:line="240" w:lineRule="auto"/>
        <w:ind w:right="-612"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1.1 อธิบายถึงแนวคิด ที่มาของแรงบันดาลใจในการสร้างสรรค์เครื่องหมายการค้า เพื่อนำไปสู่</w:t>
      </w:r>
    </w:p>
    <w:p w:rsidR="00000000" w:rsidDel="00000000" w:rsidP="00000000" w:rsidRDefault="00000000" w:rsidRPr="00000000" w14:paraId="00000089">
      <w:pPr>
        <w:spacing w:after="0" w:line="240" w:lineRule="auto"/>
        <w:ind w:right="-612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ความเชื่อมโยงกับสินค้าหรือบริการที่ใช้เครื่องหมายการค้าดังกล่าว (25 คะแนน)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930"/>
        <w:jc w:val="both"/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ระบุถึงที่มาของแนวคิดและแรงบันดาลใจในการสร้างสรรค์เครื่องหมายการค้า และเชื่อมโยงกับสินค้าหรือบริการที่ใช้เครื่องหมายการค้าได้อย่างไร)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12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-330" w:firstLine="93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1.2 อธิบายองค์ประกอบการออกแบบ ความหมาย ในการสร้างสรรค์เครื่องหมายการค้าของท่าน (15 คะแนน)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30"/>
        <w:jc w:val="both"/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(ระบุถึงแต่ละภาคส่วนขององค์ประกอบ พร้อมคำอธิบายความหมายขององค์ประกอบเครื่องหมายการค้าของท่านให้ชัดเจน)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right="-330" w:firstLine="720"/>
        <w:jc w:val="both"/>
        <w:rPr>
          <w:rFonts w:ascii="Sarabun" w:cs="Sarabun" w:eastAsia="Sarabun" w:hAnsi="Sarabu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12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0">
      <w:pPr>
        <w:spacing w:after="0" w:before="120" w:line="240" w:lineRule="auto"/>
        <w:ind w:right="-612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120" w:line="240" w:lineRule="auto"/>
        <w:ind w:right="-612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2 การบริหารจัดการและการใช้ประโยชน์จากทรัพย์สินทางปัญญา (คะแนนรวม 50 คะแนน)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365" w:right="-612" w:hanging="36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การเข้าสู่ระบบการคุ้มครองเครื่องหมายการค้า (5 คะแนน)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8" w:hanging="720"/>
        <w:jc w:val="both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(ระบุถึงการดำเนินการตั้งแต่เริ่มออกแบบเครื่องหมายการค้า การใช้เครื่องหมายการค้ากับสินค้า จนไปถึงขั้นตอนการจดทะเบียนต่อกรมทรัพย์สินทางปัญญา)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13" w:hanging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13" w:hanging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120" w:line="24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2.2 การได้มาซึ่งเครื่องหมายการค้า (5 คะแนน)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hanging="720"/>
        <w:jc w:val="both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(ระบุถึงการได้มาซึ่งเครื่องหมายการค้า เช่น นำมาจดทะเบียนเครื่องหมายการค้ากับกรมทรัพย์สินทางปัญญา หรือได้รับโอนสิทธิ เป็นต้น)</w:t>
      </w:r>
    </w:p>
    <w:p w:rsidR="00000000" w:rsidDel="00000000" w:rsidP="00000000" w:rsidRDefault="00000000" w:rsidRPr="00000000" w14:paraId="00000098">
      <w:pPr>
        <w:spacing w:after="0" w:before="12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9">
      <w:pPr>
        <w:spacing w:after="0" w:before="12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120" w:line="240" w:lineRule="auto"/>
        <w:ind w:right="-329"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2.3 ท่านเคยนำแผนการคุ้มครองเครื่องหมายการค้า ไปปรับให้สอดคล้องกับแผนการตลาดหรือไม่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อย่างไร โปรดอธิบายพร้อมยกตัวอย่าง (10 คะแนน)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Sarabun" w:cs="Sarabun" w:eastAsia="Sarabun" w:hAnsi="Sarabun"/>
          <w:i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    </w:t>
      </w:r>
      <w:r w:rsidDel="00000000" w:rsidR="00000000" w:rsidRPr="00000000">
        <w:rPr>
          <w:rFonts w:ascii="Sarabun" w:cs="Sarabun" w:eastAsia="Sarabun" w:hAnsi="Sarabun"/>
          <w:i w:val="1"/>
          <w:sz w:val="28"/>
          <w:szCs w:val="28"/>
          <w:rtl w:val="0"/>
        </w:rPr>
        <w:t xml:space="preserve">(ระบุถึงการวางแผนหรือกลยุทธ์การคุ้มครองเครื่องหมายการค้าให้สอดคล้องกับแผนการตลาดได้อย่างไร) </w:t>
      </w:r>
    </w:p>
    <w:p w:rsidR="00000000" w:rsidDel="00000000" w:rsidP="00000000" w:rsidRDefault="00000000" w:rsidRPr="00000000" w14:paraId="0000009D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i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E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F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-329" w:firstLine="93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2.4 โปรดอธิบายวิธีการนำเครื่องหมายการค้าไปใช้ประโยชน์ในเชิงพาณิชย์ และหากท่านมีทรัพย์สินทางปัญญาประเภทอื่นด้วย ท่านมีวิธีการใช้เครื่องหมายการค้าร่วมกับทรัพย์สินทางปัญญาประเภทอื่นเพื่อช่วยเพิ่มมูลค่าให้กับสินค้าหรือบริการของท่านอย่างไร (15 คะแนน)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29" w:firstLine="930"/>
        <w:jc w:val="both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(ระบุถึงการนำเครื่องหมายการค้าไปใช้ประโยชน์ในเชิงพาณิชย์ เช่น การอนุญาตให้ใช้สิทธิหรือการโอนสิทธิ เป็นต้น รวมถึงมีวิธีการนำเครื่องหมายการค้าไปใช้ร่วมกับทรัพย์สินทางปัญญาประเภทอื่นเพื่อช่วยเพิ่มมูลค่าให้กับสินค้าหรือบริการให้มีลักษณะที่โดดเด่นหรือสร้างความแตกต่างได้อย่างไรบ้าง)</w:t>
      </w:r>
    </w:p>
    <w:p w:rsidR="00000000" w:rsidDel="00000000" w:rsidP="00000000" w:rsidRDefault="00000000" w:rsidRPr="00000000" w14:paraId="000000A2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3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210" w:right="-330"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2.5 ท่านมีวิธีการเฝ้าระวังและแก้ไขปัญหาการถูกละเมิดเครื่องหมายการค้าทั้งในประเทศ และ</w:t>
      </w:r>
    </w:p>
    <w:p w:rsidR="00000000" w:rsidDel="00000000" w:rsidP="00000000" w:rsidRDefault="00000000" w:rsidRPr="00000000" w14:paraId="000000A6">
      <w:pPr>
        <w:spacing w:after="0" w:line="240" w:lineRule="auto"/>
        <w:ind w:right="-33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ต่างประเทศอย่างไร (10 คะแนน)</w:t>
      </w:r>
    </w:p>
    <w:p w:rsidR="00000000" w:rsidDel="00000000" w:rsidP="00000000" w:rsidRDefault="00000000" w:rsidRPr="00000000" w14:paraId="000000A7">
      <w:pPr>
        <w:spacing w:after="0" w:line="240" w:lineRule="auto"/>
        <w:ind w:right="-330"/>
        <w:jc w:val="both"/>
        <w:rPr>
          <w:rFonts w:ascii="Sarabun" w:cs="Sarabun" w:eastAsia="Sarabun" w:hAnsi="Sarabun"/>
          <w:i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</w:t>
      </w:r>
      <w:r w:rsidDel="00000000" w:rsidR="00000000" w:rsidRPr="00000000">
        <w:rPr>
          <w:rFonts w:ascii="Sarabun" w:cs="Sarabun" w:eastAsia="Sarabun" w:hAnsi="Sarabun"/>
          <w:i w:val="1"/>
          <w:sz w:val="28"/>
          <w:szCs w:val="28"/>
          <w:rtl w:val="0"/>
        </w:rPr>
        <w:t xml:space="preserve">(ระบุถึงแนวทางหรือวิธีการเฝ้าระวังและแก้ไขปัญหาการถูกละเมิดเครื่องหมายการค้า เช่น การเฝ้าติดตามและตรวจสอบการละเมิดทรัพย์สินทางปัญญาอย่างสม่ำเสมอ หรือการจ้างสำนักงานกฎหมายเข้ามาช่วยดูแลและตรวจสอบ เป็นต้น)</w:t>
      </w:r>
    </w:p>
    <w:p w:rsidR="00000000" w:rsidDel="00000000" w:rsidP="00000000" w:rsidRDefault="00000000" w:rsidRPr="00000000" w14:paraId="000000A8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9">
      <w:pPr>
        <w:spacing w:after="0" w:line="240" w:lineRule="auto"/>
        <w:ind w:right="-612"/>
        <w:jc w:val="both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30" w:firstLine="851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2.6 โปรดอธิบายกระบวนการบริหารจัดการทรัพย์สินทางปัญญาของท่าน หรือภายในองค์กร                ของท่าน ว่ามีบทบาทต่อสังคมหรือสิ่งแวดล้อมอย่างไร (5 คะแนน)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30" w:firstLine="851"/>
        <w:jc w:val="both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(ระบุถึงขั้นตอนหรือกระบวนการบริหารจัดการทรัพย์สินทางปัญญา ว่ามีส่วนร่วมในการส่งเสริมหรือรับผิดชอบต่อสังคมหรือสิ่งแวดล้อมอย่างไรบ้าง)</w:t>
      </w:r>
    </w:p>
    <w:p w:rsidR="00000000" w:rsidDel="00000000" w:rsidP="00000000" w:rsidRDefault="00000000" w:rsidRPr="00000000" w14:paraId="000000AC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D">
      <w:pPr>
        <w:spacing w:after="0" w:line="240" w:lineRule="auto"/>
        <w:ind w:right="-613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right="-472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3 ความสำเร็จจากการดำเนินธุรกิจ (คะแนนรวม 10 คะแนน)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90" w:right="-329" w:hanging="36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ยอดจำหน่ายสินค้า หรือบริการ 3 ปีย้อนหลัง (เฉพาะสินค้าหรือบริการภายใต้เครื่องหมาย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การค้านี้) (5 คะแนน)</w:t>
      </w:r>
    </w:p>
    <w:p w:rsidR="00000000" w:rsidDel="00000000" w:rsidP="00000000" w:rsidRDefault="00000000" w:rsidRPr="00000000" w14:paraId="000000B3">
      <w:pPr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ปี 2562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บาท</w:t>
      </w:r>
    </w:p>
    <w:p w:rsidR="00000000" w:rsidDel="00000000" w:rsidP="00000000" w:rsidRDefault="00000000" w:rsidRPr="00000000" w14:paraId="000000B4">
      <w:pPr>
        <w:spacing w:after="0" w:before="8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ปี 2561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บาท</w:t>
      </w:r>
    </w:p>
    <w:p w:rsidR="00000000" w:rsidDel="00000000" w:rsidP="00000000" w:rsidRDefault="00000000" w:rsidRPr="00000000" w14:paraId="000000B5">
      <w:pPr>
        <w:spacing w:after="0" w:before="8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ปี 2560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บาท</w:t>
      </w:r>
    </w:p>
    <w:p w:rsidR="00000000" w:rsidDel="00000000" w:rsidP="00000000" w:rsidRDefault="00000000" w:rsidRPr="00000000" w14:paraId="000000B6">
      <w:pPr>
        <w:spacing w:after="0" w:before="8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30" w:firstLine="1058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3.2 ท่านเคยได้รับรางวัลทั้งในประเทศและต่างประเทศหรือไม่ หรือเคยผ่านการประเมินมูลค่าเครื่องหมายการค้าโดยองค์กรที่น่าเชื่อถือ หรือมีมูลค่าการซื้อขายในตลาดหลักทรัพย์หรือไม่ อธิบาย (5 คะแนน)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30" w:firstLine="1058"/>
        <w:jc w:val="both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(ระบุถึงรางวัลที่เคยได้รับ หรือเคยได้รับการรับรองมาตรฐานที่เหมาะสม หรือเคยผ่านการประเมินมูลค่าเครื่องหมายการค้า หรือมีมูลค่าการซื้อขายในตลาดหลักทรัพย์ อย่างไรบ้าง)</w:t>
      </w:r>
    </w:p>
    <w:p w:rsidR="00000000" w:rsidDel="00000000" w:rsidP="00000000" w:rsidRDefault="00000000" w:rsidRPr="00000000" w14:paraId="000000B9">
      <w:pPr>
        <w:spacing w:after="0" w:line="240" w:lineRule="auto"/>
        <w:ind w:right="-612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right="-472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right="-472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u w:val="singl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  1. โปรดให้ข้อมูลตามความเป็นจริง และครบถ้วนสมบูรณ์มากที่สุด</w:t>
      </w:r>
    </w:p>
    <w:p w:rsidR="00000000" w:rsidDel="00000000" w:rsidP="00000000" w:rsidRDefault="00000000" w:rsidRPr="00000000" w14:paraId="000000BE">
      <w:pPr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ab/>
        <w:t xml:space="preserve">  2. กรณีมีเอกสารประกอบให้ส่งมาพร้อมกับใบสมัคร (โดยระบุให้ชัดเจนว่าเป็นเอกสารประกอบของข้อใด)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สอบถามรายละเอียดเพิ่มเติมเกี่ยวกับการกรอกใบสมัครได้ที่</w:t>
      </w:r>
    </w:p>
    <w:p w:rsidR="00000000" w:rsidDel="00000000" w:rsidP="00000000" w:rsidRDefault="00000000" w:rsidRPr="00000000" w14:paraId="000000C2">
      <w:pPr>
        <w:spacing w:after="0" w:line="240" w:lineRule="auto"/>
        <w:ind w:left="284" w:hanging="284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โทรศัพท์ 0-2547-4685 </w:t>
      </w:r>
    </w:p>
    <w:p w:rsidR="00000000" w:rsidDel="00000000" w:rsidP="00000000" w:rsidRDefault="00000000" w:rsidRPr="00000000" w14:paraId="000000C3">
      <w:pPr>
        <w:spacing w:after="0" w:line="240" w:lineRule="auto"/>
        <w:ind w:left="284" w:hanging="284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ติดต่อคุณนันธิชา  แจ่มกระจ่าง  หรือ คุณณฐา  หมายสม</w:t>
      </w:r>
    </w:p>
    <w:p w:rsidR="00000000" w:rsidDel="00000000" w:rsidP="00000000" w:rsidRDefault="00000000" w:rsidRPr="00000000" w14:paraId="000000C4">
      <w:pPr>
        <w:spacing w:after="0" w:line="240" w:lineRule="auto"/>
        <w:ind w:left="284" w:hanging="284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กองเครื่องหมายการค้า  ชั้น 8 </w:t>
      </w:r>
    </w:p>
    <w:p w:rsidR="00000000" w:rsidDel="00000000" w:rsidP="00000000" w:rsidRDefault="00000000" w:rsidRPr="00000000" w14:paraId="000000C5">
      <w:pPr>
        <w:spacing w:after="0" w:line="240" w:lineRule="auto"/>
        <w:ind w:left="284" w:hanging="284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กรมทรัพย์สินทางปัญญา กระทรวงพาณิชย์</w:t>
      </w:r>
    </w:p>
    <w:p w:rsidR="00000000" w:rsidDel="00000000" w:rsidP="00000000" w:rsidRDefault="00000000" w:rsidRPr="00000000" w14:paraId="000000C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563 ถนนนนทบุรี ตำบลบางกระสอ </w:t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อำเภอเมืองนนทบุรี จังหวัดนนทบุรี 11000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ส่งใบสมัครด้วยตนเองหรือทางไปรษณีย์หรือทางโทรสารได้ที่</w:t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บริษัท เฟมัส อินฟินิตี้ จำกัด</w:t>
      </w:r>
    </w:p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228/46 ถนนร่วมมิตรพัฒนา แขวงท่าแร้ง เขตบางเขน กทม. 10220</w:t>
      </w:r>
    </w:p>
    <w:p w:rsidR="00000000" w:rsidDel="00000000" w:rsidP="00000000" w:rsidRDefault="00000000" w:rsidRPr="00000000" w14:paraId="000000C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โทรศัพท์ 06-5589-4269 โทรสาร 0-2136-5227</w:t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ติดต่อคุณมาริษา  ลีกำเนิดไทย</w:t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ส่งใบสมัครทางอีเมลได้ที่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after="0" w:line="240" w:lineRule="auto"/>
        <w:ind w:left="284" w:hanging="284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ipchampion.dip@gmail.com</w:t>
      </w:r>
    </w:p>
    <w:p w:rsidR="00000000" w:rsidDel="00000000" w:rsidP="00000000" w:rsidRDefault="00000000" w:rsidRPr="00000000" w14:paraId="000000D3">
      <w:pPr>
        <w:spacing w:after="0" w:line="240" w:lineRule="auto"/>
        <w:ind w:left="284" w:hanging="284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38" w:w="11906"/>
      <w:pgMar w:bottom="993" w:top="188" w:left="1440" w:right="1440" w:header="454" w:footer="34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Browallia New"/>
  <w:font w:name="Georgia"/>
  <w:font w:name="Arial"/>
  <w:font w:name="Sarabun"/>
  <w:font w:name="Wingding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Style w:val="Heading1"/>
      <w:spacing w:line="216" w:lineRule="auto"/>
      <w:jc w:val="right"/>
      <w:rPr>
        <w:rFonts w:ascii="Sarabun" w:cs="Sarabun" w:eastAsia="Sarabun" w:hAnsi="Sarabun"/>
        <w:color w:val="ffffff"/>
        <w:sz w:val="28"/>
        <w:szCs w:val="28"/>
        <w:u w:val="single"/>
      </w:rPr>
    </w:pPr>
    <w:r w:rsidDel="00000000" w:rsidR="00000000" w:rsidRPr="00000000">
      <w:rPr>
        <w:rFonts w:ascii="Sarabun" w:cs="Sarabun" w:eastAsia="Sarabun" w:hAnsi="Sarabun"/>
        <w:color w:val="ffffff"/>
        <w:sz w:val="28"/>
        <w:szCs w:val="28"/>
        <w:u w:val="single"/>
        <w:rtl w:val="0"/>
      </w:rPr>
      <w:t xml:space="preserve">สิ่งที่ส่งมาด้วย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Sarabun" w:cs="Sarabun" w:eastAsia="Sarabun" w:hAnsi="Sarabun"/>
        <w:color w:val="ffffff"/>
        <w:sz w:val="28"/>
        <w:szCs w:val="28"/>
        <w:u w:val="single"/>
      </w:rPr>
    </w:pPr>
    <w:r w:rsidDel="00000000" w:rsidR="00000000" w:rsidRPr="00000000">
      <w:rPr>
        <w:rtl w:val="0"/>
      </w:rPr>
    </w:r>
  </w:p>
  <w:tbl>
    <w:tblPr>
      <w:tblStyle w:val="Table3"/>
      <w:tblW w:w="946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376"/>
      <w:gridCol w:w="7088"/>
      <w:tblGridChange w:id="0">
        <w:tblGrid>
          <w:gridCol w:w="2376"/>
          <w:gridCol w:w="7088"/>
        </w:tblGrid>
      </w:tblGridChange>
    </w:tblGrid>
    <w:tr>
      <w:tc>
        <w:tcPr>
          <w:gridSpan w:val="2"/>
          <w:vAlign w:val="center"/>
        </w:tcPr>
        <w:p w:rsidR="00000000" w:rsidDel="00000000" w:rsidP="00000000" w:rsidRDefault="00000000" w:rsidRPr="00000000" w14:paraId="000000D7">
          <w:pPr>
            <w:spacing w:after="0" w:line="240" w:lineRule="auto"/>
            <w:jc w:val="center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- </w:t>
          </w: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 -</w:t>
          </w:r>
        </w:p>
      </w:tc>
    </w:tr>
    <w:tr>
      <w:tc>
        <w:tcPr>
          <w:vAlign w:val="center"/>
        </w:tcPr>
        <w:p w:rsidR="00000000" w:rsidDel="00000000" w:rsidP="00000000" w:rsidRDefault="00000000" w:rsidRPr="00000000" w14:paraId="000000D9">
          <w:pPr>
            <w:spacing w:after="0" w:line="240" w:lineRule="auto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68581</wp:posOffset>
                </wp:positionH>
                <wp:positionV relativeFrom="paragraph">
                  <wp:posOffset>234315</wp:posOffset>
                </wp:positionV>
                <wp:extent cx="1167257" cy="525600"/>
                <wp:effectExtent b="0" l="0" r="0" t="0"/>
                <wp:wrapSquare wrapText="bothSides" distB="0" distT="0" distL="114300" distR="11430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7060" l="9870" r="13426" t="114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257" cy="5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DA">
          <w:pPr>
            <w:spacing w:after="0" w:line="240" w:lineRule="auto"/>
            <w:jc w:val="right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รางวัล IP Champion ประจำปี พ.ศ. 2563</w:t>
          </w:r>
        </w:p>
        <w:p w:rsidR="00000000" w:rsidDel="00000000" w:rsidP="00000000" w:rsidRDefault="00000000" w:rsidRPr="00000000" w14:paraId="000000DB">
          <w:pPr>
            <w:spacing w:after="0" w:line="240" w:lineRule="auto"/>
            <w:jc w:val="right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สาขาเครื่องหมายการค้า </w:t>
          </w:r>
        </w:p>
      </w:tc>
    </w:tr>
  </w:tbl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46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376"/>
      <w:gridCol w:w="7088"/>
      <w:tblGridChange w:id="0">
        <w:tblGrid>
          <w:gridCol w:w="2376"/>
          <w:gridCol w:w="7088"/>
        </w:tblGrid>
      </w:tblGridChange>
    </w:tblGrid>
    <w:tr>
      <w:tc>
        <w:tcPr>
          <w:gridSpan w:val="2"/>
          <w:vAlign w:val="center"/>
        </w:tcPr>
        <w:p w:rsidR="00000000" w:rsidDel="00000000" w:rsidP="00000000" w:rsidRDefault="00000000" w:rsidRPr="00000000" w14:paraId="000000DE">
          <w:pPr>
            <w:spacing w:after="0" w:line="240" w:lineRule="auto"/>
            <w:jc w:val="center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- </w:t>
          </w: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 -</w:t>
          </w:r>
        </w:p>
      </w:tc>
    </w:tr>
    <w:tr>
      <w:tc>
        <w:tcPr>
          <w:vAlign w:val="center"/>
        </w:tcPr>
        <w:p w:rsidR="00000000" w:rsidDel="00000000" w:rsidP="00000000" w:rsidRDefault="00000000" w:rsidRPr="00000000" w14:paraId="000000E0">
          <w:pPr>
            <w:spacing w:after="0" w:line="240" w:lineRule="auto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68581</wp:posOffset>
                </wp:positionH>
                <wp:positionV relativeFrom="paragraph">
                  <wp:posOffset>234315</wp:posOffset>
                </wp:positionV>
                <wp:extent cx="1167257" cy="525600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7060" l="9870" r="13426" t="114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257" cy="5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E1">
          <w:pPr>
            <w:spacing w:after="0" w:line="240" w:lineRule="auto"/>
            <w:jc w:val="right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ใบสมัครเข้าร่วมการพิจารณาคัดเลือก</w:t>
          </w:r>
        </w:p>
        <w:p w:rsidR="00000000" w:rsidDel="00000000" w:rsidP="00000000" w:rsidRDefault="00000000" w:rsidRPr="00000000" w14:paraId="000000E2">
          <w:pPr>
            <w:spacing w:after="0" w:line="240" w:lineRule="auto"/>
            <w:jc w:val="right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รางวัล IP Champion ประจำปี พ.ศ. 2563</w:t>
          </w:r>
        </w:p>
        <w:p w:rsidR="00000000" w:rsidDel="00000000" w:rsidP="00000000" w:rsidRDefault="00000000" w:rsidRPr="00000000" w14:paraId="000000E3">
          <w:pPr>
            <w:spacing w:after="0" w:line="240" w:lineRule="auto"/>
            <w:jc w:val="right"/>
            <w:rPr>
              <w:rFonts w:ascii="Sarabun" w:cs="Sarabun" w:eastAsia="Sarabun" w:hAnsi="Sarabun"/>
              <w:b w:val="1"/>
              <w:sz w:val="32"/>
              <w:szCs w:val="32"/>
            </w:rPr>
          </w:pPr>
          <w:r w:rsidDel="00000000" w:rsidR="00000000" w:rsidRPr="00000000">
            <w:rPr>
              <w:rFonts w:ascii="Sarabun" w:cs="Sarabun" w:eastAsia="Sarabun" w:hAnsi="Sarabun"/>
              <w:b w:val="1"/>
              <w:sz w:val="32"/>
              <w:szCs w:val="32"/>
              <w:rtl w:val="0"/>
            </w:rPr>
            <w:t xml:space="preserve">สาขาเครื่องหมายการค้า</w:t>
          </w:r>
          <w:r w:rsidDel="00000000" w:rsidR="00000000" w:rsidRPr="00000000">
            <w:rPr>
              <w:rFonts w:ascii="Sarabun" w:cs="Sarabun" w:eastAsia="Sarabun" w:hAnsi="Sarabun"/>
              <w:b w:val="1"/>
              <w:color w:val="ff0000"/>
              <w:sz w:val="40"/>
              <w:szCs w:val="4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❑"/>
      <w:lvlJc w:val="left"/>
      <w:pPr>
        <w:ind w:left="1713" w:hanging="360"/>
      </w:pPr>
      <w:rPr>
        <w:rFonts w:ascii="Noto Sans Symbols" w:cs="Noto Sans Symbols" w:eastAsia="Noto Sans Symbols" w:hAnsi="Noto Sans Symbols"/>
        <w:color w:val="000000"/>
        <w:sz w:val="32"/>
        <w:szCs w:val="32"/>
      </w:rPr>
    </w:lvl>
    <w:lvl w:ilvl="1">
      <w:start w:val="2"/>
      <w:numFmt w:val="bullet"/>
      <w:lvlText w:val="❑"/>
      <w:lvlJc w:val="left"/>
      <w:pPr>
        <w:ind w:left="2433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2">
      <w:start w:val="1"/>
      <w:numFmt w:val="bullet"/>
      <w:lvlText w:val="●"/>
      <w:lvlJc w:val="left"/>
      <w:pPr>
        <w:ind w:left="31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65" w:hanging="360"/>
      </w:pPr>
      <w:rPr/>
    </w:lvl>
    <w:lvl w:ilvl="2">
      <w:start w:val="1"/>
      <w:numFmt w:val="decimal"/>
      <w:lvlText w:val="%1.%2.%3"/>
      <w:lvlJc w:val="left"/>
      <w:pPr>
        <w:ind w:left="2730" w:hanging="720"/>
      </w:pPr>
      <w:rPr/>
    </w:lvl>
    <w:lvl w:ilvl="3">
      <w:start w:val="1"/>
      <w:numFmt w:val="decimal"/>
      <w:lvlText w:val="%1.%2.%3.%4"/>
      <w:lvlJc w:val="left"/>
      <w:pPr>
        <w:ind w:left="4095" w:hanging="1080"/>
      </w:pPr>
      <w:rPr/>
    </w:lvl>
    <w:lvl w:ilvl="4">
      <w:start w:val="1"/>
      <w:numFmt w:val="decimal"/>
      <w:lvlText w:val="%1.%2.%3.%4.%5"/>
      <w:lvlJc w:val="left"/>
      <w:pPr>
        <w:ind w:left="5100" w:hanging="1080"/>
      </w:pPr>
      <w:rPr/>
    </w:lvl>
    <w:lvl w:ilvl="5">
      <w:start w:val="1"/>
      <w:numFmt w:val="decimal"/>
      <w:lvlText w:val="%1.%2.%3.%4.%5.%6"/>
      <w:lvlJc w:val="left"/>
      <w:pPr>
        <w:ind w:left="6465" w:hanging="1440"/>
      </w:pPr>
      <w:rPr/>
    </w:lvl>
    <w:lvl w:ilvl="6">
      <w:start w:val="1"/>
      <w:numFmt w:val="decimal"/>
      <w:lvlText w:val="%1.%2.%3.%4.%5.%6.%7"/>
      <w:lvlJc w:val="left"/>
      <w:pPr>
        <w:ind w:left="7470" w:hanging="1440"/>
      </w:pPr>
      <w:rPr/>
    </w:lvl>
    <w:lvl w:ilvl="7">
      <w:start w:val="1"/>
      <w:numFmt w:val="decimal"/>
      <w:lvlText w:val="%1.%2.%3.%4.%5.%6.%7.%8"/>
      <w:lvlJc w:val="left"/>
      <w:pPr>
        <w:ind w:left="8835" w:hanging="1800"/>
      </w:pPr>
      <w:rPr/>
    </w:lvl>
    <w:lvl w:ilvl="8">
      <w:start w:val="1"/>
      <w:numFmt w:val="decimal"/>
      <w:lvlText w:val="%1.%2.%3.%4.%5.%6.%7.%8.%9"/>
      <w:lvlJc w:val="left"/>
      <w:pPr>
        <w:ind w:left="9840" w:hanging="1800"/>
      </w:pPr>
      <w:rPr/>
    </w:lvl>
  </w:abstractNum>
  <w:abstractNum w:abstractNumId="3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90" w:hanging="360"/>
      </w:pPr>
      <w:rPr/>
    </w:lvl>
    <w:lvl w:ilvl="2">
      <w:start w:val="1"/>
      <w:numFmt w:val="decimal"/>
      <w:lvlText w:val="%1.%2.%3"/>
      <w:lvlJc w:val="left"/>
      <w:pPr>
        <w:ind w:left="2580" w:hanging="720"/>
      </w:pPr>
      <w:rPr/>
    </w:lvl>
    <w:lvl w:ilvl="3">
      <w:start w:val="1"/>
      <w:numFmt w:val="decimal"/>
      <w:lvlText w:val="%1.%2.%3.%4"/>
      <w:lvlJc w:val="left"/>
      <w:pPr>
        <w:ind w:left="3870" w:hanging="1080"/>
      </w:pPr>
      <w:rPr/>
    </w:lvl>
    <w:lvl w:ilvl="4">
      <w:start w:val="1"/>
      <w:numFmt w:val="decimal"/>
      <w:lvlText w:val="%1.%2.%3.%4.%5"/>
      <w:lvlJc w:val="left"/>
      <w:pPr>
        <w:ind w:left="4800" w:hanging="1080"/>
      </w:pPr>
      <w:rPr/>
    </w:lvl>
    <w:lvl w:ilvl="5">
      <w:start w:val="1"/>
      <w:numFmt w:val="decimal"/>
      <w:lvlText w:val="%1.%2.%3.%4.%5.%6"/>
      <w:lvlJc w:val="left"/>
      <w:pPr>
        <w:ind w:left="6090" w:hanging="1440"/>
      </w:pPr>
      <w:rPr/>
    </w:lvl>
    <w:lvl w:ilvl="6">
      <w:start w:val="1"/>
      <w:numFmt w:val="decimal"/>
      <w:lvlText w:val="%1.%2.%3.%4.%5.%6.%7"/>
      <w:lvlJc w:val="left"/>
      <w:pPr>
        <w:ind w:left="7020" w:hanging="1440"/>
      </w:pPr>
      <w:rPr/>
    </w:lvl>
    <w:lvl w:ilvl="7">
      <w:start w:val="1"/>
      <w:numFmt w:val="decimal"/>
      <w:lvlText w:val="%1.%2.%3.%4.%5.%6.%7.%8"/>
      <w:lvlJc w:val="left"/>
      <w:pPr>
        <w:ind w:left="8310" w:hanging="1800"/>
      </w:pPr>
      <w:rPr/>
    </w:lvl>
    <w:lvl w:ilvl="8">
      <w:start w:val="1"/>
      <w:numFmt w:val="decimal"/>
      <w:lvlText w:val="%1.%2.%3.%4.%5.%6.%7.%8.%9"/>
      <w:lvlJc w:val="left"/>
      <w:pPr>
        <w:ind w:left="924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Browallia New" w:cs="Browallia New" w:eastAsia="Browallia New" w:hAnsi="Browallia New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